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39E" w:rsidRDefault="0072239E" w:rsidP="00CA1826">
      <w:pPr>
        <w:widowControl/>
        <w:autoSpaceDE/>
        <w:autoSpaceDN/>
        <w:adjustRightInd/>
        <w:jc w:val="center"/>
        <w:rPr>
          <w:b/>
          <w:i/>
          <w:sz w:val="24"/>
          <w:szCs w:val="24"/>
        </w:rPr>
      </w:pPr>
      <w:r w:rsidRPr="00D53C8B">
        <w:rPr>
          <w:b/>
          <w:i/>
          <w:sz w:val="24"/>
          <w:szCs w:val="24"/>
        </w:rPr>
        <w:t xml:space="preserve">Сведения о публичных докладах на конференциях </w:t>
      </w:r>
      <w:r w:rsidR="00C034B2" w:rsidRPr="00D53C8B">
        <w:rPr>
          <w:b/>
          <w:i/>
          <w:sz w:val="24"/>
          <w:szCs w:val="24"/>
        </w:rPr>
        <w:t xml:space="preserve">международного </w:t>
      </w:r>
      <w:r w:rsidRPr="00D53C8B">
        <w:rPr>
          <w:b/>
          <w:i/>
          <w:sz w:val="24"/>
          <w:szCs w:val="24"/>
        </w:rPr>
        <w:t xml:space="preserve">и (или) </w:t>
      </w:r>
      <w:r w:rsidR="00C034B2" w:rsidRPr="00D53C8B">
        <w:rPr>
          <w:b/>
          <w:i/>
          <w:sz w:val="24"/>
          <w:szCs w:val="24"/>
        </w:rPr>
        <w:t xml:space="preserve">всероссийского </w:t>
      </w:r>
      <w:r w:rsidRPr="00D53C8B">
        <w:rPr>
          <w:b/>
          <w:i/>
          <w:sz w:val="24"/>
          <w:szCs w:val="24"/>
        </w:rPr>
        <w:t>уровн</w:t>
      </w:r>
      <w:r w:rsidR="00C034B2">
        <w:rPr>
          <w:b/>
          <w:i/>
          <w:sz w:val="24"/>
          <w:szCs w:val="24"/>
        </w:rPr>
        <w:t>ей</w:t>
      </w:r>
    </w:p>
    <w:p w:rsidR="0072239E" w:rsidRPr="00D53C8B" w:rsidRDefault="0072239E" w:rsidP="00CA1826">
      <w:pPr>
        <w:widowControl/>
        <w:autoSpaceDE/>
        <w:autoSpaceDN/>
        <w:adjustRightInd/>
        <w:jc w:val="center"/>
        <w:rPr>
          <w:b/>
          <w:i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7056"/>
        <w:gridCol w:w="2362"/>
        <w:gridCol w:w="2363"/>
        <w:gridCol w:w="2363"/>
      </w:tblGrid>
      <w:tr w:rsidR="0072239E" w:rsidRPr="006D6E13" w:rsidTr="0072239E">
        <w:trPr>
          <w:trHeight w:val="695"/>
        </w:trPr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:rsidR="0072239E" w:rsidRPr="006D6E13" w:rsidRDefault="0072239E" w:rsidP="00CA1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56" w:type="dxa"/>
            <w:tcBorders>
              <w:bottom w:val="single" w:sz="4" w:space="0" w:color="auto"/>
            </w:tcBorders>
          </w:tcPr>
          <w:p w:rsidR="0072239E" w:rsidRPr="00D53C8B" w:rsidRDefault="0072239E" w:rsidP="00CA1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3C8B">
              <w:rPr>
                <w:sz w:val="24"/>
                <w:szCs w:val="24"/>
              </w:rPr>
              <w:t>Полное название конференции</w:t>
            </w:r>
            <w:r>
              <w:rPr>
                <w:sz w:val="24"/>
                <w:szCs w:val="24"/>
              </w:rPr>
              <w:t>, доклада, авторы</w:t>
            </w:r>
            <w:r w:rsidRPr="00D53C8B">
              <w:rPr>
                <w:sz w:val="24"/>
                <w:szCs w:val="24"/>
              </w:rPr>
              <w:t xml:space="preserve">. </w:t>
            </w:r>
          </w:p>
          <w:p w:rsidR="0072239E" w:rsidRPr="00D53C8B" w:rsidRDefault="0072239E" w:rsidP="00CA1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53C8B">
              <w:rPr>
                <w:sz w:val="24"/>
                <w:szCs w:val="24"/>
              </w:rPr>
              <w:t>Место проведения, даты проведения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72239E" w:rsidRPr="006D6E13" w:rsidRDefault="0072239E" w:rsidP="00CA1826">
            <w:pPr>
              <w:jc w:val="center"/>
              <w:rPr>
                <w:sz w:val="24"/>
                <w:szCs w:val="24"/>
              </w:rPr>
            </w:pPr>
            <w:r w:rsidRPr="006D6E13">
              <w:rPr>
                <w:sz w:val="24"/>
                <w:szCs w:val="24"/>
              </w:rPr>
              <w:t>Уровень конференции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72239E" w:rsidRPr="006D6E13" w:rsidRDefault="00E71B7F" w:rsidP="0072239E">
            <w:pPr>
              <w:widowControl/>
              <w:tabs>
                <w:tab w:val="left" w:pos="318"/>
              </w:tabs>
              <w:autoSpaceDE/>
              <w:autoSpaceDN/>
              <w:adjustRightInd/>
              <w:ind w:left="3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  <w:r w:rsidR="0072239E" w:rsidRPr="006D6E13">
              <w:rPr>
                <w:sz w:val="24"/>
                <w:szCs w:val="24"/>
              </w:rPr>
              <w:t xml:space="preserve"> доклада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72239E" w:rsidRPr="006D6E13" w:rsidRDefault="0072239E" w:rsidP="00CA1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D6E13">
              <w:rPr>
                <w:sz w:val="24"/>
                <w:szCs w:val="24"/>
              </w:rPr>
              <w:t xml:space="preserve">Тип </w:t>
            </w:r>
            <w:r>
              <w:rPr>
                <w:sz w:val="24"/>
                <w:szCs w:val="24"/>
              </w:rPr>
              <w:t xml:space="preserve">подтверждающего </w:t>
            </w:r>
            <w:r w:rsidRPr="006D6E13">
              <w:rPr>
                <w:sz w:val="24"/>
                <w:szCs w:val="24"/>
              </w:rPr>
              <w:t>документа</w:t>
            </w:r>
          </w:p>
        </w:tc>
      </w:tr>
      <w:tr w:rsidR="0072239E" w:rsidRPr="006D6E13" w:rsidTr="0072239E">
        <w:tc>
          <w:tcPr>
            <w:tcW w:w="457" w:type="dxa"/>
            <w:vAlign w:val="center"/>
          </w:tcPr>
          <w:p w:rsidR="0072239E" w:rsidRPr="006D6E13" w:rsidRDefault="0072239E" w:rsidP="00CA1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56" w:type="dxa"/>
          </w:tcPr>
          <w:p w:rsidR="0072239E" w:rsidRDefault="0072239E" w:rsidP="002C4D9B">
            <w:pPr>
              <w:widowControl/>
              <w:autoSpaceDE/>
              <w:autoSpaceDN/>
              <w:adjustRightInd/>
              <w:jc w:val="both"/>
              <w:rPr>
                <w:i/>
                <w:spacing w:val="-4"/>
                <w:sz w:val="24"/>
                <w:szCs w:val="24"/>
              </w:rPr>
            </w:pPr>
            <w:r w:rsidRPr="00D53C8B">
              <w:rPr>
                <w:i/>
                <w:sz w:val="24"/>
                <w:szCs w:val="24"/>
                <w:lang w:val="en-US"/>
              </w:rPr>
              <w:t>XVIII</w:t>
            </w:r>
            <w:r w:rsidRPr="00D53C8B">
              <w:rPr>
                <w:i/>
                <w:sz w:val="24"/>
                <w:szCs w:val="24"/>
              </w:rPr>
              <w:t xml:space="preserve"> Международная </w:t>
            </w:r>
            <w:r w:rsidRPr="00D53C8B">
              <w:rPr>
                <w:i/>
                <w:spacing w:val="-4"/>
                <w:sz w:val="24"/>
                <w:szCs w:val="24"/>
              </w:rPr>
              <w:t xml:space="preserve">конференция студентов, аспирантов и молодых ученых </w:t>
            </w:r>
            <w:r w:rsidRPr="00D53C8B">
              <w:rPr>
                <w:i/>
                <w:sz w:val="24"/>
                <w:szCs w:val="24"/>
              </w:rPr>
              <w:t>«Наука и образование»</w:t>
            </w:r>
            <w:r w:rsidRPr="00D53C8B">
              <w:rPr>
                <w:i/>
                <w:spacing w:val="-4"/>
                <w:sz w:val="24"/>
                <w:szCs w:val="24"/>
              </w:rPr>
              <w:t>. Томск, 21–25 апреля 2014</w:t>
            </w:r>
            <w:r w:rsidR="006D55E2">
              <w:rPr>
                <w:i/>
                <w:spacing w:val="-4"/>
                <w:sz w:val="24"/>
                <w:szCs w:val="24"/>
              </w:rPr>
              <w:t> </w:t>
            </w:r>
            <w:r w:rsidRPr="00D53C8B">
              <w:rPr>
                <w:i/>
                <w:spacing w:val="-4"/>
                <w:sz w:val="24"/>
                <w:szCs w:val="24"/>
              </w:rPr>
              <w:t>г.</w:t>
            </w:r>
          </w:p>
          <w:p w:rsidR="0072239E" w:rsidRPr="009843D9" w:rsidRDefault="0072239E" w:rsidP="00CA1826">
            <w:pPr>
              <w:widowControl/>
              <w:autoSpaceDE/>
              <w:autoSpaceDN/>
              <w:adjustRightInd/>
              <w:rPr>
                <w:i/>
                <w:spacing w:val="-4"/>
                <w:sz w:val="16"/>
                <w:szCs w:val="16"/>
              </w:rPr>
            </w:pPr>
          </w:p>
          <w:p w:rsidR="0072239E" w:rsidRPr="00D53C8B" w:rsidRDefault="0072239E" w:rsidP="005419A3">
            <w:pPr>
              <w:pStyle w:val="Default"/>
              <w:spacing w:after="0" w:line="240" w:lineRule="auto"/>
              <w:jc w:val="both"/>
              <w:rPr>
                <w:i/>
              </w:rPr>
            </w:pPr>
            <w:proofErr w:type="spellStart"/>
            <w:r w:rsidRPr="00D53C8B">
              <w:rPr>
                <w:rFonts w:ascii="Times New Roman" w:hAnsi="Times New Roman"/>
                <w:b/>
                <w:color w:val="auto"/>
              </w:rPr>
              <w:t>Боровинская</w:t>
            </w:r>
            <w:proofErr w:type="spellEnd"/>
            <w:r w:rsidRPr="00D53C8B">
              <w:rPr>
                <w:rFonts w:ascii="Times New Roman" w:hAnsi="Times New Roman"/>
                <w:b/>
                <w:color w:val="auto"/>
              </w:rPr>
              <w:t xml:space="preserve"> Д. Н. </w:t>
            </w:r>
            <w:r w:rsidRPr="00D53C8B">
              <w:rPr>
                <w:rFonts w:ascii="Times New Roman" w:hAnsi="Times New Roman"/>
                <w:color w:val="auto"/>
              </w:rPr>
              <w:t>Развитие креативного потенциала современной личности в условиях трансформаций общества / Д. Н. </w:t>
            </w:r>
            <w:proofErr w:type="spellStart"/>
            <w:r w:rsidRPr="00D53C8B">
              <w:rPr>
                <w:rFonts w:ascii="Times New Roman" w:hAnsi="Times New Roman"/>
                <w:color w:val="auto"/>
              </w:rPr>
              <w:t>Боровинская</w:t>
            </w:r>
            <w:proofErr w:type="spellEnd"/>
            <w:r w:rsidRPr="00D53C8B">
              <w:rPr>
                <w:rFonts w:ascii="Times New Roman" w:hAnsi="Times New Roman"/>
                <w:color w:val="auto"/>
              </w:rPr>
              <w:t xml:space="preserve"> // </w:t>
            </w:r>
            <w:r w:rsidRPr="00D53C8B">
              <w:rPr>
                <w:rFonts w:ascii="Times New Roman" w:hAnsi="Times New Roman"/>
                <w:bCs/>
                <w:color w:val="auto"/>
                <w:lang w:eastAsia="ar-SA"/>
              </w:rPr>
              <w:t xml:space="preserve">Социология и общество: глобальные вызовы и региональное </w:t>
            </w:r>
            <w:proofErr w:type="gramStart"/>
            <w:r w:rsidRPr="00D53C8B">
              <w:rPr>
                <w:rFonts w:ascii="Times New Roman" w:hAnsi="Times New Roman"/>
                <w:bCs/>
                <w:color w:val="auto"/>
                <w:lang w:eastAsia="ar-SA"/>
              </w:rPr>
              <w:t>развитие :</w:t>
            </w:r>
            <w:proofErr w:type="gramEnd"/>
            <w:r w:rsidRPr="00D53C8B">
              <w:rPr>
                <w:rFonts w:ascii="Times New Roman" w:hAnsi="Times New Roman"/>
                <w:bCs/>
                <w:color w:val="auto"/>
                <w:lang w:eastAsia="ar-SA"/>
              </w:rPr>
              <w:t xml:space="preserve"> сборник материалов </w:t>
            </w:r>
            <w:r w:rsidRPr="00D53C8B">
              <w:rPr>
                <w:rFonts w:ascii="Times New Roman" w:hAnsi="Times New Roman"/>
                <w:bCs/>
                <w:color w:val="auto"/>
                <w:lang w:val="en-US" w:eastAsia="ar-SA"/>
              </w:rPr>
              <w:t>IV</w:t>
            </w:r>
            <w:r w:rsidRPr="00D53C8B">
              <w:rPr>
                <w:rFonts w:ascii="Times New Roman" w:hAnsi="Times New Roman"/>
                <w:bCs/>
                <w:color w:val="auto"/>
                <w:lang w:eastAsia="ar-SA"/>
              </w:rPr>
              <w:t xml:space="preserve"> Всероссийского социологического конгресса. </w:t>
            </w:r>
            <w:r w:rsidRPr="00D53C8B">
              <w:rPr>
                <w:rFonts w:ascii="Times New Roman" w:hAnsi="Times New Roman"/>
                <w:bCs/>
                <w:color w:val="auto"/>
                <w:spacing w:val="-4"/>
                <w:lang w:eastAsia="ar-SA"/>
              </w:rPr>
              <w:t>Уфа, 23–25 октября 2012 г</w:t>
            </w:r>
            <w:r w:rsidR="005419A3">
              <w:rPr>
                <w:rFonts w:ascii="Times New Roman" w:hAnsi="Times New Roman"/>
                <w:bCs/>
                <w:color w:val="auto"/>
                <w:spacing w:val="-4"/>
                <w:lang w:eastAsia="ar-SA"/>
              </w:rPr>
              <w:t>. – Уфа, 2012. – С. 8724–8728.</w:t>
            </w:r>
          </w:p>
        </w:tc>
        <w:tc>
          <w:tcPr>
            <w:tcW w:w="2362" w:type="dxa"/>
          </w:tcPr>
          <w:p w:rsidR="0072239E" w:rsidRDefault="0072239E" w:rsidP="00CA18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международная</w:t>
            </w:r>
          </w:p>
          <w:p w:rsidR="0072239E" w:rsidRDefault="0072239E" w:rsidP="00CA1826">
            <w:pPr>
              <w:rPr>
                <w:i/>
                <w:sz w:val="24"/>
                <w:szCs w:val="24"/>
              </w:rPr>
            </w:pPr>
            <w:r w:rsidRPr="001A6A64">
              <w:rPr>
                <w:sz w:val="24"/>
                <w:szCs w:val="24"/>
              </w:rPr>
              <w:t>(</w:t>
            </w:r>
            <w:proofErr w:type="gramStart"/>
            <w:r>
              <w:rPr>
                <w:i/>
                <w:sz w:val="24"/>
                <w:szCs w:val="24"/>
              </w:rPr>
              <w:t>за</w:t>
            </w:r>
            <w:proofErr w:type="gramEnd"/>
            <w:r>
              <w:rPr>
                <w:i/>
                <w:sz w:val="24"/>
                <w:szCs w:val="24"/>
              </w:rPr>
              <w:t xml:space="preserve"> рубежом</w:t>
            </w:r>
            <w:r w:rsidRPr="001A6A64">
              <w:rPr>
                <w:sz w:val="24"/>
                <w:szCs w:val="24"/>
              </w:rPr>
              <w:t>)</w:t>
            </w:r>
          </w:p>
          <w:p w:rsidR="0072239E" w:rsidRDefault="0072239E" w:rsidP="00CA18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международная </w:t>
            </w:r>
          </w:p>
          <w:p w:rsidR="0072239E" w:rsidRDefault="0072239E" w:rsidP="00CA18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всероссийская с международным участием</w:t>
            </w:r>
          </w:p>
          <w:p w:rsidR="0072239E" w:rsidRDefault="0072239E" w:rsidP="00CA182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всероссийская</w:t>
            </w:r>
          </w:p>
          <w:p w:rsidR="0072239E" w:rsidRPr="00507B8B" w:rsidRDefault="0072239E" w:rsidP="00CA1826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региональная</w:t>
            </w:r>
          </w:p>
        </w:tc>
        <w:tc>
          <w:tcPr>
            <w:tcW w:w="2363" w:type="dxa"/>
          </w:tcPr>
          <w:p w:rsidR="0072239E" w:rsidRPr="006D6E13" w:rsidRDefault="0072239E" w:rsidP="009843D9">
            <w:pPr>
              <w:widowControl/>
              <w:numPr>
                <w:ilvl w:val="0"/>
                <w:numId w:val="1"/>
              </w:numPr>
              <w:tabs>
                <w:tab w:val="left" w:pos="318"/>
              </w:tabs>
              <w:autoSpaceDE/>
              <w:autoSpaceDN/>
              <w:adjustRightInd/>
              <w:ind w:left="34"/>
              <w:contextualSpacing/>
              <w:rPr>
                <w:i/>
                <w:sz w:val="24"/>
                <w:szCs w:val="24"/>
              </w:rPr>
            </w:pPr>
            <w:r w:rsidRPr="006D6E13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п</w:t>
            </w:r>
            <w:r w:rsidRPr="006D6E13">
              <w:rPr>
                <w:i/>
                <w:sz w:val="24"/>
                <w:szCs w:val="24"/>
              </w:rPr>
              <w:t>ечатная</w:t>
            </w:r>
          </w:p>
        </w:tc>
        <w:tc>
          <w:tcPr>
            <w:tcW w:w="2363" w:type="dxa"/>
          </w:tcPr>
          <w:p w:rsidR="0072239E" w:rsidRPr="006D6E13" w:rsidRDefault="0072239E" w:rsidP="00CA1826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сертификат</w:t>
            </w:r>
          </w:p>
          <w:p w:rsidR="0072239E" w:rsidRPr="006D6E13" w:rsidRDefault="0072239E" w:rsidP="00CA1826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диплом</w:t>
            </w:r>
          </w:p>
          <w:p w:rsidR="0072239E" w:rsidRDefault="0072239E" w:rsidP="00CA1826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6D6E13">
              <w:rPr>
                <w:i/>
                <w:sz w:val="24"/>
                <w:szCs w:val="24"/>
              </w:rPr>
              <w:t>- программа конференции</w:t>
            </w:r>
          </w:p>
          <w:p w:rsidR="005419A3" w:rsidRPr="006D6E13" w:rsidRDefault="005419A3" w:rsidP="005419A3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687720">
              <w:rPr>
                <w:color w:val="0070C0"/>
                <w:sz w:val="24"/>
                <w:szCs w:val="24"/>
              </w:rPr>
              <w:t>(</w:t>
            </w:r>
            <w:proofErr w:type="gramStart"/>
            <w:r w:rsidRPr="00687720">
              <w:rPr>
                <w:i/>
                <w:color w:val="0070C0"/>
                <w:sz w:val="24"/>
                <w:szCs w:val="24"/>
              </w:rPr>
              <w:t>указать</w:t>
            </w:r>
            <w:proofErr w:type="gramEnd"/>
            <w:r w:rsidRPr="00687720">
              <w:rPr>
                <w:i/>
                <w:color w:val="0070C0"/>
                <w:sz w:val="24"/>
                <w:szCs w:val="24"/>
              </w:rPr>
              <w:t xml:space="preserve"> только 1 тип документа</w:t>
            </w:r>
            <w:r w:rsidR="00687720" w:rsidRPr="00687720">
              <w:rPr>
                <w:i/>
                <w:color w:val="0070C0"/>
                <w:sz w:val="24"/>
                <w:szCs w:val="24"/>
              </w:rPr>
              <w:t xml:space="preserve"> по каждому пункту</w:t>
            </w:r>
            <w:r w:rsidRPr="00687720">
              <w:rPr>
                <w:i/>
                <w:color w:val="0070C0"/>
                <w:sz w:val="24"/>
                <w:szCs w:val="24"/>
              </w:rPr>
              <w:t>, приложить его скан</w:t>
            </w:r>
            <w:r w:rsidRPr="00687720">
              <w:rPr>
                <w:color w:val="0070C0"/>
                <w:sz w:val="24"/>
                <w:szCs w:val="24"/>
              </w:rPr>
              <w:t>)</w:t>
            </w:r>
          </w:p>
        </w:tc>
      </w:tr>
      <w:tr w:rsidR="004E3F8C" w:rsidRPr="006D6E13" w:rsidTr="0072239E">
        <w:tc>
          <w:tcPr>
            <w:tcW w:w="457" w:type="dxa"/>
            <w:vAlign w:val="center"/>
          </w:tcPr>
          <w:p w:rsidR="004E3F8C" w:rsidRDefault="004E3F8C" w:rsidP="00CA1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56" w:type="dxa"/>
          </w:tcPr>
          <w:p w:rsidR="009843D9" w:rsidRPr="00831062" w:rsidRDefault="009843D9" w:rsidP="009843D9">
            <w:pPr>
              <w:widowControl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831062">
              <w:rPr>
                <w:rStyle w:val="fontstyle01"/>
                <w:sz w:val="24"/>
                <w:szCs w:val="24"/>
                <w:lang w:val="en-US"/>
              </w:rPr>
              <w:t>XVI</w:t>
            </w:r>
            <w:proofErr w:type="gramStart"/>
            <w:r w:rsidRPr="00831062">
              <w:rPr>
                <w:rStyle w:val="fontstyle01"/>
                <w:sz w:val="24"/>
                <w:szCs w:val="24"/>
              </w:rPr>
              <w:t>  Всероссийски</w:t>
            </w:r>
            <w:r w:rsidR="0032438B" w:rsidRPr="00831062">
              <w:rPr>
                <w:rStyle w:val="fontstyle01"/>
                <w:sz w:val="24"/>
                <w:szCs w:val="24"/>
              </w:rPr>
              <w:t>е</w:t>
            </w:r>
            <w:proofErr w:type="gramEnd"/>
            <w:r w:rsidRPr="0083106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831062">
              <w:rPr>
                <w:rStyle w:val="fontstyle01"/>
                <w:sz w:val="24"/>
                <w:szCs w:val="24"/>
              </w:rPr>
              <w:t>Копыловски</w:t>
            </w:r>
            <w:r w:rsidR="0032438B" w:rsidRPr="00831062">
              <w:rPr>
                <w:rStyle w:val="fontstyle01"/>
                <w:sz w:val="24"/>
                <w:szCs w:val="24"/>
              </w:rPr>
              <w:t>е</w:t>
            </w:r>
            <w:proofErr w:type="spellEnd"/>
            <w:r w:rsidRPr="00831062">
              <w:rPr>
                <w:rStyle w:val="fontstyle01"/>
                <w:sz w:val="24"/>
                <w:szCs w:val="24"/>
              </w:rPr>
              <w:t xml:space="preserve"> чтени</w:t>
            </w:r>
            <w:r w:rsidR="0032438B" w:rsidRPr="00831062">
              <w:rPr>
                <w:rStyle w:val="fontstyle01"/>
                <w:sz w:val="24"/>
                <w:szCs w:val="24"/>
              </w:rPr>
              <w:t>я</w:t>
            </w:r>
            <w:r w:rsidRPr="00831062">
              <w:rPr>
                <w:rStyle w:val="fontstyle01"/>
                <w:sz w:val="24"/>
                <w:szCs w:val="24"/>
              </w:rPr>
              <w:t xml:space="preserve"> «Социальная онтология России». Новосибирск, 01</w:t>
            </w:r>
            <w:r w:rsidRPr="00831062">
              <w:rPr>
                <w:i/>
                <w:sz w:val="24"/>
                <w:szCs w:val="24"/>
              </w:rPr>
              <w:t>–31 марта 2022 г.</w:t>
            </w:r>
          </w:p>
          <w:p w:rsidR="009843D9" w:rsidRPr="00831062" w:rsidRDefault="009843D9" w:rsidP="009843D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4E3F8C" w:rsidRPr="009843D9" w:rsidRDefault="009843D9" w:rsidP="009843D9">
            <w:pPr>
              <w:widowControl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proofErr w:type="spellStart"/>
            <w:r w:rsidRPr="00831062">
              <w:rPr>
                <w:rStyle w:val="fontstyle01"/>
                <w:b/>
                <w:i w:val="0"/>
                <w:sz w:val="24"/>
                <w:szCs w:val="24"/>
              </w:rPr>
              <w:t>Вихман</w:t>
            </w:r>
            <w:proofErr w:type="spellEnd"/>
            <w:r w:rsidRPr="00831062">
              <w:rPr>
                <w:rStyle w:val="fontstyle01"/>
                <w:b/>
                <w:i w:val="0"/>
                <w:sz w:val="24"/>
                <w:szCs w:val="24"/>
              </w:rPr>
              <w:t> В. В.</w:t>
            </w:r>
            <w:r w:rsidRPr="00831062">
              <w:rPr>
                <w:rStyle w:val="fontstyle01"/>
                <w:i w:val="0"/>
                <w:sz w:val="24"/>
                <w:szCs w:val="24"/>
              </w:rPr>
              <w:t xml:space="preserve"> Конструирование теоретических образов социальных феноменов: между «конечностью» и «бесконечностью» (</w:t>
            </w:r>
            <w:r w:rsidRPr="00831062">
              <w:rPr>
                <w:rStyle w:val="fontstyle01"/>
                <w:sz w:val="24"/>
                <w:szCs w:val="24"/>
              </w:rPr>
              <w:t>устный доклад</w:t>
            </w:r>
            <w:r w:rsidRPr="00831062">
              <w:rPr>
                <w:rStyle w:val="fontstyle01"/>
                <w:i w:val="0"/>
                <w:sz w:val="24"/>
                <w:szCs w:val="24"/>
              </w:rPr>
              <w:t>)</w:t>
            </w:r>
          </w:p>
        </w:tc>
        <w:tc>
          <w:tcPr>
            <w:tcW w:w="2362" w:type="dxa"/>
          </w:tcPr>
          <w:p w:rsidR="004E3F8C" w:rsidRDefault="009843D9" w:rsidP="009843D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всероссийская</w:t>
            </w:r>
          </w:p>
        </w:tc>
        <w:tc>
          <w:tcPr>
            <w:tcW w:w="2363" w:type="dxa"/>
          </w:tcPr>
          <w:p w:rsidR="004E3F8C" w:rsidRPr="006D6E13" w:rsidRDefault="009843D9" w:rsidP="00CA1826">
            <w:pPr>
              <w:widowControl/>
              <w:autoSpaceDE/>
              <w:autoSpaceDN/>
              <w:adjustRightInd/>
              <w:ind w:left="34"/>
              <w:contextualSpacing/>
              <w:rPr>
                <w:i/>
                <w:sz w:val="24"/>
                <w:szCs w:val="24"/>
              </w:rPr>
            </w:pPr>
            <w:r w:rsidRPr="006D6E13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>устная</w:t>
            </w:r>
            <w:r w:rsidR="00FA0D40">
              <w:rPr>
                <w:i/>
                <w:sz w:val="24"/>
                <w:szCs w:val="24"/>
              </w:rPr>
              <w:t xml:space="preserve"> </w:t>
            </w:r>
            <w:r w:rsidRPr="00FA0D40">
              <w:rPr>
                <w:color w:val="0070C0"/>
                <w:sz w:val="24"/>
                <w:szCs w:val="24"/>
              </w:rPr>
              <w:t>(</w:t>
            </w:r>
            <w:r w:rsidRPr="00687720">
              <w:rPr>
                <w:i/>
                <w:color w:val="0070C0"/>
                <w:sz w:val="24"/>
                <w:szCs w:val="24"/>
              </w:rPr>
              <w:t>если доклад не был опубликован</w:t>
            </w:r>
            <w:bookmarkStart w:id="0" w:name="_GoBack"/>
            <w:r w:rsidRPr="00FA0D40">
              <w:rPr>
                <w:color w:val="0070C0"/>
                <w:sz w:val="24"/>
                <w:szCs w:val="24"/>
              </w:rPr>
              <w:t>)</w:t>
            </w:r>
            <w:bookmarkEnd w:id="0"/>
          </w:p>
        </w:tc>
        <w:tc>
          <w:tcPr>
            <w:tcW w:w="2363" w:type="dxa"/>
          </w:tcPr>
          <w:p w:rsidR="004E3F8C" w:rsidRDefault="009843D9" w:rsidP="00CA2650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сертификат</w:t>
            </w:r>
          </w:p>
        </w:tc>
      </w:tr>
      <w:tr w:rsidR="004E3F8C" w:rsidRPr="006D6E13" w:rsidTr="0072239E">
        <w:tc>
          <w:tcPr>
            <w:tcW w:w="457" w:type="dxa"/>
            <w:vAlign w:val="center"/>
          </w:tcPr>
          <w:p w:rsidR="004E3F8C" w:rsidRDefault="004E3F8C" w:rsidP="00CA1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56" w:type="dxa"/>
          </w:tcPr>
          <w:p w:rsidR="004E3F8C" w:rsidRPr="00D53C8B" w:rsidRDefault="004E3F8C" w:rsidP="00CA1826">
            <w:pPr>
              <w:widowControl/>
              <w:autoSpaceDE/>
              <w:autoSpaceDN/>
              <w:adjustRightInd/>
              <w:rPr>
                <w:i/>
                <w:sz w:val="24"/>
                <w:szCs w:val="24"/>
              </w:rPr>
            </w:pPr>
          </w:p>
        </w:tc>
        <w:tc>
          <w:tcPr>
            <w:tcW w:w="2362" w:type="dxa"/>
          </w:tcPr>
          <w:p w:rsidR="004E3F8C" w:rsidRDefault="004E3F8C" w:rsidP="00CA1826">
            <w:pPr>
              <w:rPr>
                <w:i/>
                <w:sz w:val="24"/>
                <w:szCs w:val="24"/>
              </w:rPr>
            </w:pPr>
          </w:p>
        </w:tc>
        <w:tc>
          <w:tcPr>
            <w:tcW w:w="2363" w:type="dxa"/>
          </w:tcPr>
          <w:p w:rsidR="004E3F8C" w:rsidRPr="006D6E13" w:rsidRDefault="004E3F8C" w:rsidP="00CA1826">
            <w:pPr>
              <w:widowControl/>
              <w:autoSpaceDE/>
              <w:autoSpaceDN/>
              <w:adjustRightInd/>
              <w:ind w:left="34"/>
              <w:contextualSpacing/>
              <w:rPr>
                <w:i/>
                <w:sz w:val="24"/>
                <w:szCs w:val="24"/>
              </w:rPr>
            </w:pPr>
          </w:p>
        </w:tc>
        <w:tc>
          <w:tcPr>
            <w:tcW w:w="2363" w:type="dxa"/>
          </w:tcPr>
          <w:p w:rsidR="004E3F8C" w:rsidRDefault="004E3F8C" w:rsidP="00CA1826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72239E" w:rsidRPr="00DD4791" w:rsidRDefault="0072239E" w:rsidP="0072239E">
      <w:pPr>
        <w:widowControl/>
        <w:autoSpaceDE/>
        <w:autoSpaceDN/>
        <w:adjustRightInd/>
        <w:rPr>
          <w:sz w:val="24"/>
          <w:szCs w:val="24"/>
          <w:lang w:val="en-US"/>
        </w:rPr>
      </w:pPr>
    </w:p>
    <w:p w:rsidR="0072239E" w:rsidRPr="00DD4791" w:rsidRDefault="0072239E" w:rsidP="0072239E">
      <w:pPr>
        <w:widowControl/>
        <w:autoSpaceDE/>
        <w:autoSpaceDN/>
        <w:adjustRightInd/>
        <w:rPr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425"/>
        <w:gridCol w:w="3923"/>
      </w:tblGrid>
      <w:tr w:rsidR="0072239E" w:rsidRPr="006D6E13" w:rsidTr="00CA1826">
        <w:tc>
          <w:tcPr>
            <w:tcW w:w="3794" w:type="dxa"/>
            <w:shd w:val="clear" w:color="auto" w:fill="auto"/>
          </w:tcPr>
          <w:p w:rsidR="0072239E" w:rsidRPr="006D6E13" w:rsidRDefault="0072239E" w:rsidP="00CA18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Соискатель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2239E" w:rsidRPr="006D6E13" w:rsidRDefault="0072239E" w:rsidP="00CA1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2239E" w:rsidRPr="006D6E13" w:rsidRDefault="0072239E" w:rsidP="00CA18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23" w:type="dxa"/>
            <w:tcBorders>
              <w:bottom w:val="single" w:sz="4" w:space="0" w:color="auto"/>
            </w:tcBorders>
            <w:shd w:val="clear" w:color="auto" w:fill="auto"/>
          </w:tcPr>
          <w:p w:rsidR="0072239E" w:rsidRPr="006D6E13" w:rsidRDefault="0072239E" w:rsidP="00CA1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2239E" w:rsidRPr="006D6E13" w:rsidTr="00CA1826">
        <w:tc>
          <w:tcPr>
            <w:tcW w:w="3794" w:type="dxa"/>
            <w:shd w:val="clear" w:color="auto" w:fill="auto"/>
          </w:tcPr>
          <w:p w:rsidR="0072239E" w:rsidRPr="006D6E13" w:rsidRDefault="0072239E" w:rsidP="00CA1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72239E" w:rsidRPr="006D6E13" w:rsidRDefault="0072239E" w:rsidP="00CA1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D6E13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72239E" w:rsidRPr="006D6E13" w:rsidRDefault="0072239E" w:rsidP="00CA1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</w:tcBorders>
            <w:shd w:val="clear" w:color="auto" w:fill="auto"/>
          </w:tcPr>
          <w:p w:rsidR="0072239E" w:rsidRPr="006D6E13" w:rsidRDefault="0072239E" w:rsidP="00CA1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D6E13">
              <w:rPr>
                <w:sz w:val="24"/>
                <w:szCs w:val="24"/>
              </w:rPr>
              <w:t>(ФИО)</w:t>
            </w:r>
          </w:p>
        </w:tc>
      </w:tr>
    </w:tbl>
    <w:p w:rsidR="000E7D0B" w:rsidRDefault="000E7D0B"/>
    <w:p w:rsidR="00687720" w:rsidRDefault="00687720"/>
    <w:p w:rsidR="00687720" w:rsidRDefault="00687720" w:rsidP="00687720">
      <w:pPr>
        <w:ind w:firstLine="709"/>
        <w:jc w:val="both"/>
        <w:rPr>
          <w:i/>
          <w:color w:val="0070C0"/>
          <w:sz w:val="26"/>
          <w:szCs w:val="26"/>
        </w:rPr>
      </w:pPr>
      <w:r>
        <w:rPr>
          <w:i/>
          <w:color w:val="0070C0"/>
          <w:sz w:val="26"/>
          <w:szCs w:val="26"/>
        </w:rPr>
        <w:t xml:space="preserve">Для соискателей ученой степени </w:t>
      </w:r>
      <w:r w:rsidRPr="00687720">
        <w:rPr>
          <w:b/>
          <w:i/>
          <w:color w:val="0070C0"/>
          <w:sz w:val="26"/>
          <w:szCs w:val="26"/>
        </w:rPr>
        <w:t>кандидата</w:t>
      </w:r>
      <w:r>
        <w:rPr>
          <w:i/>
          <w:color w:val="0070C0"/>
          <w:sz w:val="26"/>
          <w:szCs w:val="26"/>
        </w:rPr>
        <w:t xml:space="preserve"> наук</w:t>
      </w:r>
      <w:r w:rsidRPr="00687720">
        <w:rPr>
          <w:i/>
          <w:color w:val="0070C0"/>
          <w:sz w:val="26"/>
          <w:szCs w:val="26"/>
        </w:rPr>
        <w:t xml:space="preserve"> </w:t>
      </w:r>
      <w:r>
        <w:rPr>
          <w:i/>
          <w:color w:val="0070C0"/>
          <w:sz w:val="26"/>
          <w:szCs w:val="26"/>
        </w:rPr>
        <w:t>в</w:t>
      </w:r>
      <w:r w:rsidRPr="00687720">
        <w:rPr>
          <w:i/>
          <w:color w:val="0070C0"/>
          <w:sz w:val="26"/>
          <w:szCs w:val="26"/>
        </w:rPr>
        <w:t xml:space="preserve"> таблицу нужно </w:t>
      </w:r>
      <w:r>
        <w:rPr>
          <w:i/>
          <w:color w:val="0070C0"/>
          <w:sz w:val="26"/>
          <w:szCs w:val="26"/>
        </w:rPr>
        <w:t xml:space="preserve">внести </w:t>
      </w:r>
      <w:r w:rsidRPr="00687720">
        <w:rPr>
          <w:i/>
          <w:color w:val="0070C0"/>
          <w:sz w:val="26"/>
          <w:szCs w:val="26"/>
          <w:u w:val="single"/>
        </w:rPr>
        <w:t>ровно</w:t>
      </w:r>
      <w:r>
        <w:rPr>
          <w:i/>
          <w:color w:val="0070C0"/>
          <w:sz w:val="26"/>
          <w:szCs w:val="26"/>
        </w:rPr>
        <w:t xml:space="preserve"> </w:t>
      </w:r>
      <w:r w:rsidRPr="00687720">
        <w:rPr>
          <w:b/>
          <w:i/>
          <w:color w:val="0070C0"/>
          <w:sz w:val="26"/>
          <w:szCs w:val="26"/>
        </w:rPr>
        <w:t xml:space="preserve">5 </w:t>
      </w:r>
      <w:r>
        <w:rPr>
          <w:i/>
          <w:color w:val="0070C0"/>
          <w:sz w:val="26"/>
          <w:szCs w:val="26"/>
        </w:rPr>
        <w:t>конференций,</w:t>
      </w:r>
    </w:p>
    <w:p w:rsidR="00687720" w:rsidRDefault="00687720" w:rsidP="00687720">
      <w:pPr>
        <w:ind w:firstLine="709"/>
        <w:jc w:val="both"/>
        <w:rPr>
          <w:i/>
          <w:color w:val="0070C0"/>
          <w:sz w:val="26"/>
          <w:szCs w:val="26"/>
        </w:rPr>
      </w:pPr>
      <w:proofErr w:type="gramStart"/>
      <w:r>
        <w:rPr>
          <w:i/>
          <w:color w:val="0070C0"/>
          <w:sz w:val="26"/>
          <w:szCs w:val="26"/>
        </w:rPr>
        <w:t>для</w:t>
      </w:r>
      <w:proofErr w:type="gramEnd"/>
      <w:r>
        <w:rPr>
          <w:i/>
          <w:color w:val="0070C0"/>
          <w:sz w:val="26"/>
          <w:szCs w:val="26"/>
        </w:rPr>
        <w:t xml:space="preserve"> соискателей ученой степени </w:t>
      </w:r>
      <w:r w:rsidRPr="00687720">
        <w:rPr>
          <w:b/>
          <w:i/>
          <w:color w:val="0070C0"/>
          <w:sz w:val="26"/>
          <w:szCs w:val="26"/>
        </w:rPr>
        <w:t>доктора</w:t>
      </w:r>
      <w:r>
        <w:rPr>
          <w:i/>
          <w:color w:val="0070C0"/>
          <w:sz w:val="26"/>
          <w:szCs w:val="26"/>
        </w:rPr>
        <w:t xml:space="preserve"> наук – </w:t>
      </w:r>
      <w:r w:rsidRPr="00687720">
        <w:rPr>
          <w:i/>
          <w:color w:val="0070C0"/>
          <w:sz w:val="26"/>
          <w:szCs w:val="26"/>
          <w:u w:val="single"/>
        </w:rPr>
        <w:t>ровно</w:t>
      </w:r>
      <w:r>
        <w:rPr>
          <w:i/>
          <w:color w:val="0070C0"/>
          <w:sz w:val="26"/>
          <w:szCs w:val="26"/>
        </w:rPr>
        <w:t xml:space="preserve"> </w:t>
      </w:r>
      <w:r w:rsidRPr="00687720">
        <w:rPr>
          <w:b/>
          <w:i/>
          <w:color w:val="0070C0"/>
          <w:sz w:val="26"/>
          <w:szCs w:val="26"/>
        </w:rPr>
        <w:t>10</w:t>
      </w:r>
      <w:r>
        <w:rPr>
          <w:i/>
          <w:color w:val="0070C0"/>
          <w:sz w:val="26"/>
          <w:szCs w:val="26"/>
        </w:rPr>
        <w:t xml:space="preserve"> – самые значимые.</w:t>
      </w:r>
    </w:p>
    <w:p w:rsidR="00687720" w:rsidRDefault="00687720" w:rsidP="00687720">
      <w:pPr>
        <w:ind w:firstLine="709"/>
        <w:jc w:val="both"/>
        <w:rPr>
          <w:i/>
          <w:color w:val="0070C0"/>
          <w:sz w:val="26"/>
          <w:szCs w:val="26"/>
        </w:rPr>
      </w:pPr>
      <w:r>
        <w:rPr>
          <w:i/>
          <w:color w:val="0070C0"/>
          <w:sz w:val="26"/>
          <w:szCs w:val="26"/>
        </w:rPr>
        <w:t xml:space="preserve">В последнем столбце </w:t>
      </w:r>
      <w:r w:rsidRPr="00687720">
        <w:rPr>
          <w:i/>
          <w:color w:val="0070C0"/>
          <w:sz w:val="26"/>
          <w:szCs w:val="26"/>
        </w:rPr>
        <w:t xml:space="preserve">указать тот документ, который у Вас есть в подтверждение Вашего участия. </w:t>
      </w:r>
    </w:p>
    <w:p w:rsidR="00687720" w:rsidRDefault="00687720" w:rsidP="00687720">
      <w:pPr>
        <w:ind w:firstLine="709"/>
        <w:jc w:val="both"/>
        <w:rPr>
          <w:i/>
          <w:color w:val="0070C0"/>
          <w:sz w:val="26"/>
          <w:szCs w:val="26"/>
        </w:rPr>
      </w:pPr>
      <w:r w:rsidRPr="00687720">
        <w:rPr>
          <w:i/>
          <w:color w:val="0070C0"/>
          <w:sz w:val="26"/>
          <w:szCs w:val="26"/>
        </w:rPr>
        <w:t>Бумажный экзем</w:t>
      </w:r>
      <w:r>
        <w:rPr>
          <w:i/>
          <w:color w:val="0070C0"/>
          <w:sz w:val="26"/>
          <w:szCs w:val="26"/>
        </w:rPr>
        <w:t>пляр таблицы с Вашей подписью и</w:t>
      </w:r>
      <w:r w:rsidRPr="00687720">
        <w:rPr>
          <w:i/>
          <w:color w:val="0070C0"/>
          <w:sz w:val="26"/>
          <w:szCs w:val="26"/>
        </w:rPr>
        <w:t xml:space="preserve"> копии подтверждающих документов (черно-бел</w:t>
      </w:r>
      <w:r>
        <w:rPr>
          <w:i/>
          <w:color w:val="0070C0"/>
          <w:sz w:val="26"/>
          <w:szCs w:val="26"/>
        </w:rPr>
        <w:t>ая печать</w:t>
      </w:r>
      <w:r w:rsidRPr="00687720">
        <w:rPr>
          <w:i/>
          <w:color w:val="0070C0"/>
          <w:sz w:val="26"/>
          <w:szCs w:val="26"/>
        </w:rPr>
        <w:t>, заверять не нужно</w:t>
      </w:r>
      <w:r>
        <w:rPr>
          <w:i/>
          <w:color w:val="0070C0"/>
          <w:sz w:val="26"/>
          <w:szCs w:val="26"/>
        </w:rPr>
        <w:t>, дату не ставить</w:t>
      </w:r>
      <w:r w:rsidRPr="00687720">
        <w:rPr>
          <w:i/>
          <w:color w:val="0070C0"/>
          <w:sz w:val="26"/>
          <w:szCs w:val="26"/>
        </w:rPr>
        <w:t xml:space="preserve">) нужно будет передать в совет вместе с остальными документами. </w:t>
      </w:r>
    </w:p>
    <w:p w:rsidR="00687720" w:rsidRDefault="00687720" w:rsidP="00687720">
      <w:pPr>
        <w:ind w:firstLine="709"/>
        <w:jc w:val="both"/>
        <w:rPr>
          <w:i/>
          <w:color w:val="0070C0"/>
          <w:sz w:val="26"/>
          <w:szCs w:val="26"/>
        </w:rPr>
      </w:pPr>
      <w:r w:rsidRPr="00687720">
        <w:rPr>
          <w:i/>
          <w:color w:val="0070C0"/>
          <w:sz w:val="26"/>
          <w:szCs w:val="26"/>
        </w:rPr>
        <w:t>В качестве подтверждения годятся сертификаты участника, дипломы за доклад, программа конференции</w:t>
      </w:r>
      <w:r>
        <w:rPr>
          <w:i/>
          <w:color w:val="0070C0"/>
          <w:sz w:val="26"/>
          <w:szCs w:val="26"/>
        </w:rPr>
        <w:t xml:space="preserve">. </w:t>
      </w:r>
    </w:p>
    <w:p w:rsidR="00687720" w:rsidRPr="00687720" w:rsidRDefault="00687720" w:rsidP="00687720">
      <w:pPr>
        <w:ind w:firstLine="709"/>
        <w:jc w:val="both"/>
        <w:rPr>
          <w:i/>
          <w:color w:val="0070C0"/>
          <w:sz w:val="26"/>
          <w:szCs w:val="26"/>
        </w:rPr>
      </w:pPr>
      <w:r>
        <w:rPr>
          <w:i/>
          <w:color w:val="0070C0"/>
          <w:sz w:val="26"/>
          <w:szCs w:val="26"/>
        </w:rPr>
        <w:t>Если в качестве подтверждения указывается программа конференции, то прикладывается только титульный лист сборника и</w:t>
      </w:r>
      <w:r w:rsidRPr="00687720">
        <w:rPr>
          <w:i/>
          <w:color w:val="0070C0"/>
          <w:sz w:val="26"/>
          <w:szCs w:val="26"/>
        </w:rPr>
        <w:t xml:space="preserve"> страничк</w:t>
      </w:r>
      <w:r>
        <w:rPr>
          <w:i/>
          <w:color w:val="0070C0"/>
          <w:sz w:val="26"/>
          <w:szCs w:val="26"/>
        </w:rPr>
        <w:t>а</w:t>
      </w:r>
      <w:r w:rsidRPr="00687720">
        <w:rPr>
          <w:i/>
          <w:color w:val="0070C0"/>
          <w:sz w:val="26"/>
          <w:szCs w:val="26"/>
        </w:rPr>
        <w:t xml:space="preserve"> с Вашей фамилией</w:t>
      </w:r>
      <w:r w:rsidRPr="00687720">
        <w:rPr>
          <w:color w:val="0070C0"/>
          <w:sz w:val="26"/>
          <w:szCs w:val="26"/>
        </w:rPr>
        <w:t>)</w:t>
      </w:r>
      <w:r w:rsidRPr="00687720">
        <w:rPr>
          <w:i/>
          <w:color w:val="0070C0"/>
          <w:sz w:val="26"/>
          <w:szCs w:val="26"/>
        </w:rPr>
        <w:t>.</w:t>
      </w:r>
    </w:p>
    <w:sectPr w:rsidR="00687720" w:rsidRPr="00687720" w:rsidSect="0072239E">
      <w:pgSz w:w="16838" w:h="11906" w:orient="landscape"/>
      <w:pgMar w:top="130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3170E"/>
    <w:multiLevelType w:val="hybridMultilevel"/>
    <w:tmpl w:val="039CC9AE"/>
    <w:lvl w:ilvl="0" w:tplc="8CF4E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9E"/>
    <w:rsid w:val="000E7D0B"/>
    <w:rsid w:val="001A6A64"/>
    <w:rsid w:val="002C4D9B"/>
    <w:rsid w:val="0032438B"/>
    <w:rsid w:val="00485DE6"/>
    <w:rsid w:val="004E3F8C"/>
    <w:rsid w:val="00507B8B"/>
    <w:rsid w:val="005419A3"/>
    <w:rsid w:val="0063304E"/>
    <w:rsid w:val="00687720"/>
    <w:rsid w:val="006D55E2"/>
    <w:rsid w:val="0072239E"/>
    <w:rsid w:val="00831062"/>
    <w:rsid w:val="008618D0"/>
    <w:rsid w:val="009843D9"/>
    <w:rsid w:val="00C034B2"/>
    <w:rsid w:val="00CA2650"/>
    <w:rsid w:val="00D7335E"/>
    <w:rsid w:val="00E71B7F"/>
    <w:rsid w:val="00F97CF4"/>
    <w:rsid w:val="00FA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01F40-8486-46B9-8D3D-C94D080D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39E"/>
    <w:pPr>
      <w:autoSpaceDE w:val="0"/>
      <w:autoSpaceDN w:val="0"/>
      <w:adjustRightInd w:val="0"/>
      <w:spacing w:line="252" w:lineRule="auto"/>
    </w:pPr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9843D9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2024-10-07T03:41:00Z</dcterms:created>
  <dcterms:modified xsi:type="dcterms:W3CDTF">2024-10-07T04:24:00Z</dcterms:modified>
</cp:coreProperties>
</file>