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4"/>
        <w:jc w:val="center"/>
      </w:pPr>
      <w:r>
        <w:rPr>
          <w:sz w:val="28"/>
          <w:b/>
          <w:szCs w:val="28"/>
          <w:rFonts w:ascii="Times New Roman" w:hAnsi="Times New Roman"/>
        </w:rPr>
        <w:t>Памятка</w:t>
        <w:pict>
          <v:shapetype id="shapetype_75" coordsize="21600,21600" o:spt="75" adj="2700" path="m,l21600,l21600,21600l,21600xm@0@0l@0@2l@1@2l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0"/>
            </v:handles>
          </v:shapetype>
          <v:shape id="shape_4522050" style="position:absolute;margin-left:0pt;margin-top:0pt;width:215.95pt;height:215.95pt" type="shapetype_75">
            <w10:wrap w10:type="none"/>
            <v:fill detectmouseclick="t"/>
            <v:stroke color="black" joinstyle="round"/>
          </v:shape>
        </w:pict>
      </w:r>
    </w:p>
    <w:p>
      <w:pPr>
        <w:pStyle w:val="style34"/>
        <w:jc w:val="center"/>
      </w:pPr>
      <w:r>
        <w:rPr>
          <w:sz w:val="28"/>
          <w:b/>
          <w:szCs w:val="28"/>
          <w:rFonts w:ascii="Times New Roman" w:hAnsi="Times New Roman"/>
        </w:rPr>
        <w:t xml:space="preserve">по противодействию коррупции </w:t>
      </w:r>
    </w:p>
    <w:p>
      <w:pPr>
        <w:pStyle w:val="style34"/>
        <w:jc w:val="center"/>
      </w:pPr>
      <w:r>
        <w:rPr>
          <w:sz w:val="28"/>
          <w:b/>
          <w:szCs w:val="28"/>
          <w:rFonts w:ascii="Times New Roman" w:hAnsi="Times New Roman"/>
        </w:rPr>
        <w:t>в Томском государственном университете</w:t>
      </w:r>
    </w:p>
    <w:p>
      <w:pPr>
        <w:pStyle w:val="style34"/>
        <w:jc w:val="both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Times New Roman" w:hAnsi="Times New Roman"/>
          <w:lang w:eastAsia="ru-RU"/>
        </w:rPr>
        <w:t xml:space="preserve">Уголовный </w:t>
      </w:r>
      <w:hyperlink r:id="rId2">
        <w:r>
          <w:rPr>
            <w:sz w:val="24"/>
            <w:szCs w:val="24"/>
            <w:bCs/>
            <w:rStyle w:val="style19"/>
            <w:rFonts w:ascii="Times New Roman" w:hAnsi="Times New Roman"/>
            <w:lang w:eastAsia="ru-RU"/>
          </w:rPr>
          <w:t>кодекс</w:t>
        </w:r>
      </w:hyperlink>
      <w:r>
        <w:rPr>
          <w:sz w:val="24"/>
          <w:szCs w:val="24"/>
          <w:bCs/>
          <w:rFonts w:ascii="Times New Roman" w:hAnsi="Times New Roman"/>
          <w:lang w:eastAsia="ru-RU"/>
        </w:rPr>
        <w:t xml:space="preserve"> Российской Федерации устанавливает ответственность за совершение следующих </w:t>
      </w:r>
      <w:r>
        <w:rPr>
          <w:sz w:val="24"/>
          <w:i/>
          <w:b/>
          <w:szCs w:val="24"/>
          <w:bCs/>
          <w:rFonts w:ascii="Times New Roman" w:hAnsi="Times New Roman"/>
          <w:lang w:eastAsia="ru-RU"/>
        </w:rPr>
        <w:t>коррупционных преступлений</w:t>
      </w:r>
      <w:r>
        <w:rPr>
          <w:sz w:val="24"/>
          <w:szCs w:val="24"/>
          <w:bCs/>
          <w:rFonts w:ascii="Times New Roman" w:hAnsi="Times New Roman"/>
          <w:lang w:eastAsia="ru-RU"/>
        </w:rPr>
        <w:t xml:space="preserve">: </w:t>
      </w:r>
    </w:p>
    <w:p>
      <w:pPr>
        <w:pStyle w:val="style34"/>
        <w:numPr>
          <w:ilvl w:val="0"/>
          <w:numId w:val="2"/>
        </w:numPr>
        <w:jc w:val="both"/>
      </w:pPr>
      <w:r>
        <w:rPr>
          <w:sz w:val="25"/>
          <w:szCs w:val="25"/>
          <w:rFonts w:ascii="Times New Roman" w:hAnsi="Times New Roman"/>
        </w:rPr>
        <w:t xml:space="preserve">получение взятки; </w:t>
      </w:r>
    </w:p>
    <w:p>
      <w:pPr>
        <w:pStyle w:val="style34"/>
        <w:numPr>
          <w:ilvl w:val="0"/>
          <w:numId w:val="2"/>
        </w:numPr>
        <w:jc w:val="both"/>
      </w:pPr>
      <w:r>
        <w:rPr>
          <w:sz w:val="25"/>
          <w:szCs w:val="25"/>
          <w:rFonts w:ascii="Times New Roman" w:hAnsi="Times New Roman"/>
        </w:rPr>
        <w:t>дача взятки;</w:t>
      </w:r>
    </w:p>
    <w:p>
      <w:pPr>
        <w:pStyle w:val="style0"/>
        <w:numPr>
          <w:ilvl w:val="0"/>
          <w:numId w:val="2"/>
        </w:numPr>
        <w:jc w:val="both"/>
        <w:spacing w:after="0" w:before="0" w:line="100" w:lineRule="atLeast"/>
      </w:pPr>
      <w:r>
        <w:rPr>
          <w:sz w:val="25"/>
          <w:szCs w:val="25"/>
          <w:rFonts w:ascii="Times New Roman" w:hAnsi="Times New Roman"/>
        </w:rPr>
        <w:t>посредничество во взяточничестве;</w:t>
      </w:r>
    </w:p>
    <w:p>
      <w:pPr>
        <w:pStyle w:val="style0"/>
        <w:numPr>
          <w:ilvl w:val="0"/>
          <w:numId w:val="2"/>
        </w:numPr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>мошенничество;</w:t>
      </w:r>
    </w:p>
    <w:p>
      <w:pPr>
        <w:pStyle w:val="style0"/>
        <w:numPr>
          <w:ilvl w:val="0"/>
          <w:numId w:val="2"/>
        </w:numPr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>присвоение или растрата;</w:t>
      </w:r>
    </w:p>
    <w:p>
      <w:pPr>
        <w:pStyle w:val="style0"/>
        <w:numPr>
          <w:ilvl w:val="0"/>
          <w:numId w:val="2"/>
        </w:numPr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 xml:space="preserve">коммерческий подкуп; </w:t>
      </w:r>
    </w:p>
    <w:p>
      <w:pPr>
        <w:pStyle w:val="style0"/>
        <w:numPr>
          <w:ilvl w:val="0"/>
          <w:numId w:val="2"/>
        </w:numPr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 xml:space="preserve">служебный подлог; </w:t>
      </w:r>
    </w:p>
    <w:p>
      <w:pPr>
        <w:pStyle w:val="style0"/>
        <w:numPr>
          <w:ilvl w:val="0"/>
          <w:numId w:val="2"/>
        </w:numPr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>провокация взятки либо коммерческого подкупа.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i/>
          <w:b/>
          <w:szCs w:val="24"/>
          <w:rFonts w:ascii="Times New Roman" w:hAnsi="Times New Roman"/>
        </w:rPr>
        <w:t>Получение взятки</w:t>
      </w:r>
      <w:r>
        <w:rPr>
          <w:sz w:val="24"/>
          <w:szCs w:val="24"/>
          <w:rFonts w:ascii="Times New Roman" w:hAnsi="Times New Roman"/>
        </w:rPr>
        <w:t xml:space="preserve">  – одно из самых опасных должностных преступлений коррупционной направленности, </w:t>
      </w:r>
      <w:r>
        <w:rPr>
          <w:sz w:val="24"/>
          <w:szCs w:val="24"/>
          <w:rFonts w:ascii="Times New Roman" w:hAnsi="Times New Roman"/>
          <w:lang w:eastAsia="ru-RU"/>
        </w:rPr>
        <w:t>посяга</w:t>
      </w:r>
      <w:r>
        <w:rPr>
          <w:sz w:val="24"/>
          <w:szCs w:val="24"/>
          <w:rFonts w:ascii="Times New Roman" w:hAnsi="Times New Roman"/>
          <w:lang w:eastAsia="ru-RU"/>
        </w:rPr>
        <w:t>ющих</w:t>
      </w:r>
      <w:r>
        <w:rPr>
          <w:sz w:val="24"/>
          <w:szCs w:val="24"/>
          <w:rFonts w:ascii="Times New Roman" w:hAnsi="Times New Roman"/>
          <w:lang w:eastAsia="ru-RU"/>
        </w:rPr>
        <w:t xml:space="preserve"> на основы государственной власти. </w:t>
      </w:r>
      <w:r>
        <w:rPr>
          <w:sz w:val="24"/>
          <w:szCs w:val="24"/>
          <w:rFonts w:ascii="Times New Roman" w:hAnsi="Times New Roman"/>
          <w:lang w:eastAsia="ru-RU"/>
        </w:rPr>
        <w:t xml:space="preserve">При получении взятки </w:t>
      </w:r>
      <w:r>
        <w:rPr>
          <w:sz w:val="24"/>
          <w:szCs w:val="24"/>
          <w:rFonts w:ascii="Times New Roman" w:hAnsi="Times New Roman"/>
          <w:lang w:eastAsia="ru-RU"/>
        </w:rPr>
        <w:t>нарушает</w:t>
      </w:r>
      <w:r>
        <w:rPr>
          <w:sz w:val="24"/>
          <w:szCs w:val="24"/>
          <w:rFonts w:ascii="Times New Roman" w:hAnsi="Times New Roman"/>
          <w:lang w:eastAsia="ru-RU"/>
        </w:rPr>
        <w:t>ся</w:t>
      </w:r>
      <w:r>
        <w:rPr>
          <w:sz w:val="24"/>
          <w:szCs w:val="24"/>
          <w:rFonts w:ascii="Times New Roman" w:hAnsi="Times New Roman"/>
          <w:lang w:eastAsia="ru-RU"/>
        </w:rPr>
        <w:t xml:space="preserve"> нормальн</w:t>
      </w:r>
      <w:r>
        <w:rPr>
          <w:sz w:val="24"/>
          <w:szCs w:val="24"/>
          <w:rFonts w:ascii="Times New Roman" w:hAnsi="Times New Roman"/>
          <w:lang w:eastAsia="ru-RU"/>
        </w:rPr>
        <w:t>ая</w:t>
      </w:r>
      <w:r>
        <w:rPr>
          <w:sz w:val="24"/>
          <w:szCs w:val="24"/>
          <w:rFonts w:ascii="Times New Roman" w:hAnsi="Times New Roman"/>
          <w:lang w:eastAsia="ru-RU"/>
        </w:rPr>
        <w:t xml:space="preserve"> управленческ</w:t>
      </w:r>
      <w:r>
        <w:rPr>
          <w:sz w:val="24"/>
          <w:szCs w:val="24"/>
          <w:rFonts w:ascii="Times New Roman" w:hAnsi="Times New Roman"/>
          <w:lang w:eastAsia="ru-RU"/>
        </w:rPr>
        <w:t>ая</w:t>
      </w:r>
      <w:r>
        <w:rPr>
          <w:sz w:val="24"/>
          <w:szCs w:val="24"/>
          <w:rFonts w:ascii="Times New Roman" w:hAnsi="Times New Roman"/>
          <w:lang w:eastAsia="ru-RU"/>
        </w:rPr>
        <w:t xml:space="preserve"> деятельность государственных органов и учреждений, подрывает</w:t>
      </w:r>
      <w:r>
        <w:rPr>
          <w:sz w:val="24"/>
          <w:szCs w:val="24"/>
          <w:rFonts w:ascii="Times New Roman" w:hAnsi="Times New Roman"/>
          <w:lang w:eastAsia="ru-RU"/>
        </w:rPr>
        <w:t>ся</w:t>
      </w:r>
      <w:r>
        <w:rPr>
          <w:sz w:val="24"/>
          <w:szCs w:val="24"/>
          <w:rFonts w:ascii="Times New Roman" w:hAnsi="Times New Roman"/>
          <w:lang w:eastAsia="ru-RU"/>
        </w:rPr>
        <w:t xml:space="preserve"> их авторитет, деформирует</w:t>
      </w:r>
      <w:r>
        <w:rPr>
          <w:sz w:val="24"/>
          <w:szCs w:val="24"/>
          <w:rFonts w:ascii="Times New Roman" w:hAnsi="Times New Roman"/>
          <w:lang w:eastAsia="ru-RU"/>
        </w:rPr>
        <w:t>ся</w:t>
      </w:r>
      <w:r>
        <w:rPr>
          <w:sz w:val="24"/>
          <w:szCs w:val="24"/>
          <w:rFonts w:ascii="Times New Roman" w:hAnsi="Times New Roman"/>
          <w:lang w:eastAsia="ru-RU"/>
        </w:rPr>
        <w:t xml:space="preserve"> правосознание граждан </w:t>
      </w:r>
      <w:r>
        <w:rPr>
          <w:sz w:val="24"/>
          <w:szCs w:val="24"/>
          <w:rFonts w:ascii="Times New Roman" w:hAnsi="Times New Roman"/>
          <w:lang w:eastAsia="ru-RU"/>
        </w:rPr>
        <w:t xml:space="preserve">(создается </w:t>
      </w:r>
      <w:r>
        <w:rPr>
          <w:sz w:val="24"/>
          <w:szCs w:val="24"/>
          <w:rFonts w:ascii="Times New Roman" w:hAnsi="Times New Roman"/>
          <w:lang w:eastAsia="ru-RU"/>
        </w:rPr>
        <w:t>представление о возможности удовлетворения личных и коллективных интересов путем подкупа должностных лиц</w:t>
      </w:r>
      <w:r>
        <w:rPr>
          <w:sz w:val="24"/>
          <w:szCs w:val="24"/>
          <w:rFonts w:ascii="Times New Roman" w:hAnsi="Times New Roman"/>
          <w:lang w:eastAsia="ru-RU"/>
        </w:rPr>
        <w:t>).</w:t>
      </w:r>
      <w:r>
        <w:rPr>
          <w:sz w:val="24"/>
          <w:szCs w:val="24"/>
          <w:rFonts w:ascii="Times New Roman" w:hAnsi="Times New Roman"/>
          <w:lang w:eastAsia="ru-RU"/>
        </w:rPr>
        <w:t xml:space="preserve"> 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i/>
          <w:b/>
          <w:szCs w:val="24"/>
          <w:rFonts w:ascii="Times New Roman" w:hAnsi="Times New Roman"/>
          <w:lang w:eastAsia="ru-RU"/>
        </w:rPr>
        <w:t>Предметом взяточничества</w:t>
      </w:r>
      <w:r>
        <w:rPr>
          <w:sz w:val="24"/>
          <w:szCs w:val="24"/>
          <w:rFonts w:ascii="Times New Roman" w:hAnsi="Times New Roman"/>
          <w:lang w:eastAsia="ru-RU"/>
        </w:rPr>
        <w:t xml:space="preserve"> могут быть деньги, ценные бумаги, иное имущество, а также незаконное оказание услуг имущественного характера и предоставление имущественных прав. 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 xml:space="preserve">В качестве взятки могут быть расценены любые имущественные выгоды, в том числе освобождение лица от имущественных обязательств (например, предоставление кредита с заниженной процентной ставкой за пользование им, </w:t>
      </w:r>
      <w:r>
        <w:rPr>
          <w:sz w:val="24"/>
          <w:szCs w:val="24"/>
          <w:rFonts w:ascii="Times New Roman" w:hAnsi="Times New Roman"/>
          <w:lang w:eastAsia="ru-RU"/>
        </w:rPr>
        <w:t xml:space="preserve">предоставление </w:t>
      </w:r>
      <w:r>
        <w:rPr>
          <w:sz w:val="24"/>
          <w:szCs w:val="24"/>
          <w:rFonts w:ascii="Times New Roman" w:hAnsi="Times New Roman"/>
          <w:lang w:eastAsia="ru-RU"/>
        </w:rPr>
        <w:t>по заниженной стоимости</w:t>
      </w:r>
      <w:r>
        <w:rPr>
          <w:sz w:val="24"/>
          <w:szCs w:val="24"/>
          <w:rFonts w:ascii="Times New Roman" w:hAnsi="Times New Roman"/>
          <w:lang w:eastAsia="ru-RU"/>
        </w:rPr>
        <w:t xml:space="preserve"> (либо бесплатно)</w:t>
      </w:r>
      <w:r>
        <w:rPr>
          <w:sz w:val="24"/>
          <w:szCs w:val="24"/>
          <w:rFonts w:ascii="Times New Roman" w:hAnsi="Times New Roman"/>
          <w:lang w:eastAsia="ru-RU"/>
        </w:rPr>
        <w:t xml:space="preserve">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5"/>
          <w:i/>
          <w:b/>
          <w:szCs w:val="25"/>
          <w:rFonts w:ascii="Times New Roman" w:hAnsi="Times New Roman"/>
        </w:rPr>
        <w:t>Взяткополучателем</w:t>
      </w:r>
      <w:r>
        <w:rPr>
          <w:sz w:val="25"/>
          <w:szCs w:val="25"/>
          <w:rFonts w:ascii="Times New Roman" w:hAnsi="Times New Roman"/>
        </w:rPr>
        <w:t xml:space="preserve"> может быть признано только должностное лицо, которое </w:t>
      </w:r>
      <w:r>
        <w:rPr>
          <w:sz w:val="24"/>
          <w:szCs w:val="24"/>
          <w:rFonts w:ascii="Times New Roman" w:hAnsi="Times New Roman"/>
          <w:lang w:eastAsia="ru-RU"/>
        </w:rPr>
        <w:t>постоянно, временно или по специальному полномочию осуществляет функции представителя власти либо выполняет организационно-распорядительные, административно-хозяйственные функции в учреждении.</w:t>
      </w:r>
    </w:p>
    <w:p>
      <w:pPr>
        <w:pStyle w:val="style34"/>
        <w:jc w:val="both"/>
        <w:ind w:firstLine="567" w:left="0" w:right="0"/>
      </w:pPr>
      <w:r>
        <w:rPr>
          <w:sz w:val="24"/>
          <w:szCs w:val="24"/>
          <w:rFonts w:ascii="Times New Roman" w:hAnsi="Times New Roman"/>
          <w:lang w:eastAsia="ru-RU"/>
        </w:rPr>
        <w:t xml:space="preserve">К </w:t>
      </w:r>
      <w:r>
        <w:rPr>
          <w:sz w:val="24"/>
          <w:i/>
          <w:b/>
          <w:szCs w:val="24"/>
          <w:rFonts w:ascii="Times New Roman" w:hAnsi="Times New Roman"/>
          <w:lang w:eastAsia="ru-RU"/>
        </w:rPr>
        <w:t>организационно-распорядительным функциям</w:t>
      </w:r>
      <w:r>
        <w:rPr>
          <w:sz w:val="24"/>
          <w:szCs w:val="24"/>
          <w:rFonts w:ascii="Times New Roman" w:hAnsi="Times New Roman"/>
          <w:lang w:eastAsia="ru-RU"/>
        </w:rPr>
        <w:t xml:space="preserve"> относятся полномочия лиц по принятию решений, влекущих определенные юридические последствия (например, по приему экзаменов и выставлению оценок членом государственной экзаменационной (аттестационной) комиссии), а также полномочия должностного лица, которые связаны с руководством трудовым коллективом учреждения, с формированием кадрового состава, применени</w:t>
      </w:r>
      <w:r>
        <w:rPr>
          <w:sz w:val="24"/>
          <w:szCs w:val="24"/>
          <w:rFonts w:ascii="Times New Roman" w:hAnsi="Times New Roman"/>
          <w:lang w:eastAsia="ru-RU"/>
        </w:rPr>
        <w:t>ем</w:t>
      </w:r>
      <w:r>
        <w:rPr>
          <w:sz w:val="24"/>
          <w:szCs w:val="24"/>
          <w:rFonts w:ascii="Times New Roman" w:hAnsi="Times New Roman"/>
          <w:lang w:eastAsia="ru-RU"/>
        </w:rPr>
        <w:t xml:space="preserve"> мер поощрения или награждения, наложени</w:t>
      </w:r>
      <w:r>
        <w:rPr>
          <w:sz w:val="24"/>
          <w:szCs w:val="24"/>
          <w:rFonts w:ascii="Times New Roman" w:hAnsi="Times New Roman"/>
          <w:lang w:eastAsia="ru-RU"/>
        </w:rPr>
        <w:t>ем</w:t>
      </w:r>
      <w:r>
        <w:rPr>
          <w:sz w:val="24"/>
          <w:szCs w:val="24"/>
          <w:rFonts w:ascii="Times New Roman" w:hAnsi="Times New Roman"/>
          <w:lang w:eastAsia="ru-RU"/>
        </w:rPr>
        <w:t xml:space="preserve"> дисциплинарных взысканий и т.п.</w:t>
      </w:r>
      <w:r>
        <w:rPr>
          <w:sz w:val="24"/>
          <w:szCs w:val="24"/>
          <w:rFonts w:ascii="Times New Roman" w:hAnsi="Times New Roman"/>
        </w:rPr>
        <w:t xml:space="preserve"> (то есть это может </w:t>
      </w:r>
      <w:r>
        <w:rPr>
          <w:sz w:val="24"/>
          <w:szCs w:val="24"/>
          <w:rFonts w:ascii="Times New Roman" w:hAnsi="Times New Roman"/>
        </w:rPr>
        <w:t xml:space="preserve">быть </w:t>
      </w:r>
      <w:r>
        <w:rPr>
          <w:sz w:val="24"/>
          <w:szCs w:val="24"/>
          <w:rFonts w:ascii="Times New Roman" w:hAnsi="Times New Roman"/>
        </w:rPr>
        <w:t>член государственной экзаменационной комиссии, директор филиала, ректор, декан факультета, заведующий кафедрой и др.).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 xml:space="preserve">К </w:t>
      </w:r>
      <w:r>
        <w:rPr>
          <w:sz w:val="24"/>
          <w:i/>
          <w:b/>
          <w:szCs w:val="24"/>
          <w:rFonts w:ascii="Times New Roman" w:hAnsi="Times New Roman"/>
          <w:lang w:eastAsia="ru-RU"/>
        </w:rPr>
        <w:t>административно-хозяйственны</w:t>
      </w:r>
      <w:r>
        <w:rPr>
          <w:sz w:val="24"/>
          <w:i/>
          <w:b/>
          <w:szCs w:val="24"/>
          <w:rFonts w:ascii="Times New Roman" w:hAnsi="Times New Roman"/>
          <w:lang w:eastAsia="ru-RU"/>
        </w:rPr>
        <w:t>м</w:t>
      </w:r>
      <w:r>
        <w:rPr>
          <w:sz w:val="24"/>
          <w:i/>
          <w:b/>
          <w:szCs w:val="24"/>
          <w:rFonts w:ascii="Times New Roman" w:hAnsi="Times New Roman"/>
          <w:lang w:eastAsia="ru-RU"/>
        </w:rPr>
        <w:t xml:space="preserve"> функци</w:t>
      </w:r>
      <w:r>
        <w:rPr>
          <w:sz w:val="24"/>
          <w:i/>
          <w:b/>
          <w:szCs w:val="24"/>
          <w:rFonts w:ascii="Times New Roman" w:hAnsi="Times New Roman"/>
          <w:lang w:eastAsia="ru-RU"/>
        </w:rPr>
        <w:t>ям</w:t>
      </w:r>
      <w:r>
        <w:rPr>
          <w:sz w:val="24"/>
          <w:szCs w:val="24"/>
          <w:rFonts w:ascii="Times New Roman" w:hAnsi="Times New Roman"/>
          <w:lang w:eastAsia="ru-RU"/>
        </w:rPr>
        <w:t xml:space="preserve"> </w:t>
      </w:r>
      <w:r>
        <w:rPr>
          <w:sz w:val="24"/>
          <w:szCs w:val="24"/>
          <w:rFonts w:ascii="Times New Roman" w:hAnsi="Times New Roman"/>
          <w:lang w:eastAsia="ru-RU"/>
        </w:rPr>
        <w:t>относятся</w:t>
      </w:r>
      <w:r>
        <w:rPr>
          <w:sz w:val="24"/>
          <w:szCs w:val="24"/>
          <w:rFonts w:ascii="Times New Roman" w:hAnsi="Times New Roman"/>
          <w:lang w:eastAsia="ru-RU"/>
        </w:rPr>
        <w:t xml:space="preserve"> полномочия должностного лица по управлению и распоряжению имуществом и (или) денежными средствами, находящимися на балансе и (или) банковских счетах учреждения, а также по совершению иных действий (например, по принятию решений о начислении заработной платы, премий). То есть </w:t>
      </w:r>
      <w:r>
        <w:rPr>
          <w:sz w:val="24"/>
          <w:szCs w:val="24"/>
          <w:rFonts w:ascii="Times New Roman" w:hAnsi="Times New Roman"/>
        </w:rPr>
        <w:t>это мо</w:t>
      </w:r>
      <w:r>
        <w:rPr>
          <w:sz w:val="24"/>
          <w:szCs w:val="24"/>
          <w:rFonts w:ascii="Times New Roman" w:hAnsi="Times New Roman"/>
        </w:rPr>
        <w:t>гу</w:t>
      </w:r>
      <w:r>
        <w:rPr>
          <w:sz w:val="24"/>
          <w:szCs w:val="24"/>
          <w:rFonts w:ascii="Times New Roman" w:hAnsi="Times New Roman"/>
        </w:rPr>
        <w:t xml:space="preserve">т быть начальники финансового, хозяйственного  </w:t>
      </w:r>
      <w:r>
        <w:rPr>
          <w:sz w:val="24"/>
          <w:szCs w:val="24"/>
          <w:rFonts w:ascii="Times New Roman" w:hAnsi="Times New Roman"/>
        </w:rPr>
        <w:t xml:space="preserve">и других </w:t>
      </w:r>
      <w:r>
        <w:rPr>
          <w:sz w:val="24"/>
          <w:szCs w:val="24"/>
          <w:rFonts w:ascii="Times New Roman" w:hAnsi="Times New Roman"/>
        </w:rPr>
        <w:t>подразделений учреждения.</w:t>
      </w:r>
    </w:p>
    <w:p>
      <w:pPr>
        <w:pStyle w:val="style34"/>
        <w:jc w:val="both"/>
        <w:ind w:firstLine="567" w:left="0" w:right="0"/>
      </w:pPr>
      <w:r>
        <w:rPr>
          <w:sz w:val="24"/>
          <w:szCs w:val="24"/>
          <w:rFonts w:ascii="Times New Roman" w:hAnsi="Times New Roman"/>
        </w:rPr>
        <w:t>Взятка нередко дается и берется через посредников – подчиненных</w:t>
      </w:r>
      <w:r>
        <w:rPr>
          <w:sz w:val="25"/>
          <w:szCs w:val="25"/>
          <w:rFonts w:ascii="Times New Roman" w:hAnsi="Times New Roman"/>
        </w:rPr>
        <w:t xml:space="preserve"> сотрудников, работников посреднических фирм, которые рассматриваются Уголовным кодексом РФ как самостоятельные субъекты преступления и несут ответственность за </w:t>
      </w:r>
      <w:r>
        <w:rPr>
          <w:sz w:val="25"/>
          <w:i/>
          <w:b/>
          <w:szCs w:val="25"/>
          <w:rFonts w:ascii="Times New Roman" w:hAnsi="Times New Roman"/>
        </w:rPr>
        <w:t>посредничество во взяточничестве.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 xml:space="preserve">Ответственность за взяточничество наступает независимо от времени получения должностным лицом взятки и независимо от того, является ли на момент расследования лицо должностным </w:t>
      </w:r>
      <w:r>
        <w:rPr>
          <w:sz w:val="24"/>
          <w:szCs w:val="24"/>
          <w:rFonts w:ascii="Times New Roman" w:hAnsi="Times New Roman"/>
          <w:lang w:eastAsia="ru-RU"/>
        </w:rPr>
        <w:t>(</w:t>
      </w:r>
      <w:r>
        <w:rPr>
          <w:sz w:val="24"/>
          <w:szCs w:val="24"/>
          <w:rFonts w:ascii="Times New Roman" w:hAnsi="Times New Roman"/>
          <w:lang w:eastAsia="ru-RU"/>
        </w:rPr>
        <w:t>гражданин уже уволился, ушел в отставку, на пенсию и т.д.</w:t>
      </w:r>
      <w:r>
        <w:rPr>
          <w:sz w:val="24"/>
          <w:szCs w:val="24"/>
          <w:rFonts w:ascii="Times New Roman" w:hAnsi="Times New Roman"/>
          <w:lang w:eastAsia="ru-RU"/>
        </w:rPr>
        <w:t>)</w:t>
      </w:r>
    </w:p>
    <w:p>
      <w:pPr>
        <w:pStyle w:val="style34"/>
        <w:jc w:val="both"/>
        <w:ind w:firstLine="567" w:left="0" w:right="0"/>
      </w:pPr>
      <w:r>
        <w:rPr>
          <w:sz w:val="25"/>
          <w:szCs w:val="25"/>
          <w:rFonts w:ascii="Times New Roman" w:hAnsi="Times New Roman"/>
        </w:rPr>
        <w:t xml:space="preserve"> </w:t>
      </w:r>
      <w:r>
        <w:rPr>
          <w:sz w:val="25"/>
          <w:szCs w:val="25"/>
          <w:rFonts w:ascii="Times New Roman" w:hAnsi="Times New Roman"/>
        </w:rPr>
        <w:t xml:space="preserve">Лицо, давшее взятку, может быть </w:t>
      </w:r>
      <w:r>
        <w:rPr>
          <w:sz w:val="25"/>
          <w:i/>
          <w:b/>
          <w:szCs w:val="25"/>
          <w:rFonts w:ascii="Times New Roman" w:hAnsi="Times New Roman"/>
        </w:rPr>
        <w:t>освобождено от ответственности</w:t>
      </w:r>
      <w:r>
        <w:rPr>
          <w:sz w:val="25"/>
          <w:szCs w:val="25"/>
          <w:rFonts w:ascii="Times New Roman" w:hAnsi="Times New Roman"/>
        </w:rPr>
        <w:t xml:space="preserve">, если: </w:t>
      </w:r>
    </w:p>
    <w:p>
      <w:pPr>
        <w:pStyle w:val="style34"/>
        <w:numPr>
          <w:ilvl w:val="0"/>
          <w:numId w:val="3"/>
        </w:numPr>
        <w:jc w:val="both"/>
      </w:pPr>
      <w:r>
        <w:rPr>
          <w:sz w:val="25"/>
          <w:szCs w:val="25"/>
          <w:rFonts w:ascii="Times New Roman" w:hAnsi="Times New Roman"/>
        </w:rPr>
        <w:t xml:space="preserve">установлен факт вымогательства; </w:t>
      </w:r>
    </w:p>
    <w:p>
      <w:pPr>
        <w:pStyle w:val="style34"/>
        <w:numPr>
          <w:ilvl w:val="0"/>
          <w:numId w:val="3"/>
        </w:numPr>
        <w:jc w:val="both"/>
      </w:pPr>
      <w:r>
        <w:rPr>
          <w:sz w:val="25"/>
          <w:szCs w:val="25"/>
          <w:rFonts w:ascii="Times New Roman" w:hAnsi="Times New Roman"/>
        </w:rPr>
        <w:t>гражданин добровольно сообщил в правоохранительные органы о содеянном (</w:t>
      </w:r>
      <w:r>
        <w:rPr>
          <w:sz w:val="25"/>
          <w:szCs w:val="25"/>
          <w:rFonts w:ascii="Times New Roman" w:hAnsi="Times New Roman"/>
        </w:rPr>
        <w:t xml:space="preserve"> </w:t>
      </w:r>
      <w:r>
        <w:rPr>
          <w:sz w:val="25"/>
          <w:szCs w:val="25"/>
          <w:rFonts w:ascii="Times New Roman" w:hAnsi="Times New Roman"/>
        </w:rPr>
        <w:t>не может быть признано добровольным заявление о даче взятки, если правоохранительным органам стало известно об этом из других источников).</w:t>
      </w:r>
    </w:p>
    <w:p>
      <w:pPr>
        <w:pStyle w:val="style34"/>
        <w:jc w:val="both"/>
        <w:ind w:firstLine="567" w:left="0" w:right="0"/>
      </w:pPr>
      <w:r>
        <w:rPr>
          <w:sz w:val="25"/>
          <w:szCs w:val="25"/>
          <w:rFonts w:ascii="Times New Roman" w:hAnsi="Times New Roman"/>
        </w:rPr>
        <w:t xml:space="preserve">Обращаем внимание на наличие в УК РФ такого состава уголовно-наказуемого деяния, как </w:t>
      </w:r>
      <w:r>
        <w:rPr>
          <w:sz w:val="25"/>
          <w:i/>
          <w:b/>
          <w:szCs w:val="25"/>
          <w:rFonts w:ascii="Times New Roman" w:hAnsi="Times New Roman"/>
        </w:rPr>
        <w:t>заведомо ложный донос</w:t>
      </w:r>
      <w:r>
        <w:rPr>
          <w:sz w:val="25"/>
          <w:szCs w:val="25"/>
          <w:rFonts w:ascii="Times New Roman" w:hAnsi="Times New Roman"/>
        </w:rPr>
        <w:t>. В случае выявления данного преступления, т. е. заведомо ложного сообщения о вымогательстве взятки, данное деяние рассматривается Уголовным кодексом Российской Федерации как преступление и может наказываться лишением свободы на срок до шести лет (ст. 306 УК РФ).</w:t>
      </w:r>
    </w:p>
    <w:p>
      <w:pPr>
        <w:pStyle w:val="style34"/>
        <w:jc w:val="both"/>
        <w:ind w:firstLine="567" w:left="0" w:right="0"/>
      </w:pPr>
      <w:r>
        <w:rPr>
          <w:sz w:val="25"/>
          <w:szCs w:val="25"/>
          <w:rFonts w:ascii="Times New Roman" w:hAnsi="Times New Roman"/>
        </w:rPr>
        <w:t xml:space="preserve">Учтите, что взятка может быть предложена как на прямую, так и косвенным образом. </w:t>
      </w:r>
    </w:p>
    <w:p>
      <w:pPr>
        <w:pStyle w:val="style34"/>
        <w:jc w:val="both"/>
        <w:ind w:firstLine="567" w:left="0" w:right="0"/>
      </w:pPr>
      <w:r>
        <w:rPr>
          <w:sz w:val="25"/>
          <w:i/>
          <w:b/>
          <w:szCs w:val="25"/>
          <w:iCs/>
          <w:bCs/>
          <w:rFonts w:ascii="Times New Roman" w:hAnsi="Times New Roman"/>
        </w:rPr>
        <w:t>Обстоятельства, которые могут быть расценены как косвенные признаки взятки:</w:t>
      </w:r>
      <w:r>
        <w:rPr>
          <w:sz w:val="25"/>
          <w:szCs w:val="25"/>
          <w:rFonts w:ascii="Times New Roman" w:hAnsi="Times New Roman"/>
        </w:rPr>
        <w:t xml:space="preserve"> </w:t>
      </w:r>
    </w:p>
    <w:p>
      <w:pPr>
        <w:pStyle w:val="style34"/>
        <w:numPr>
          <w:ilvl w:val="0"/>
          <w:numId w:val="4"/>
        </w:numPr>
        <w:jc w:val="both"/>
      </w:pPr>
      <w:r>
        <w:rPr>
          <w:sz w:val="25"/>
          <w:szCs w:val="25"/>
          <w:rFonts w:ascii="Times New Roman" w:hAnsi="Times New Roman"/>
        </w:rPr>
        <w:t>разговор о возможной взятке носит иносказательный характер, речь взяткодателя состоит из односложных предложений, не содержащих открытых заявлений о том, что при положительном решении спорного вопроса он передаст ему деньги или окажет какие-либо услуги;</w:t>
      </w:r>
    </w:p>
    <w:p>
      <w:pPr>
        <w:pStyle w:val="style34"/>
        <w:numPr>
          <w:ilvl w:val="0"/>
          <w:numId w:val="4"/>
        </w:numPr>
        <w:jc w:val="both"/>
      </w:pPr>
      <w:r>
        <w:rPr>
          <w:sz w:val="25"/>
          <w:szCs w:val="25"/>
          <w:rFonts w:ascii="Times New Roman" w:hAnsi="Times New Roman"/>
        </w:rPr>
        <w:t xml:space="preserve">в ходе беседы субъект при наличии свидетелей или аудио-, видеотехники жестами или мимикой дает понять, что готов обсудить возможности решения этого вопроса в другой обстановке; </w:t>
      </w:r>
    </w:p>
    <w:p>
      <w:pPr>
        <w:pStyle w:val="style34"/>
        <w:numPr>
          <w:ilvl w:val="0"/>
          <w:numId w:val="4"/>
        </w:numPr>
        <w:jc w:val="both"/>
      </w:pPr>
      <w:r>
        <w:rPr>
          <w:sz w:val="25"/>
          <w:szCs w:val="25"/>
          <w:rFonts w:ascii="Times New Roman" w:hAnsi="Times New Roman"/>
        </w:rPr>
        <w:t xml:space="preserve">сумма или характер взятки не озвучиваются, вместе с тем цифры могут быть написаны на листке бумаги, набраны на калькуляторе или компьютере и продемонстрированы; </w:t>
      </w:r>
    </w:p>
    <w:p>
      <w:pPr>
        <w:pStyle w:val="style34"/>
        <w:numPr>
          <w:ilvl w:val="0"/>
          <w:numId w:val="4"/>
        </w:numPr>
        <w:jc w:val="both"/>
      </w:pPr>
      <w:r>
        <w:rPr>
          <w:sz w:val="25"/>
          <w:szCs w:val="25"/>
          <w:rFonts w:ascii="Times New Roman" w:hAnsi="Times New Roman"/>
        </w:rPr>
        <w:t xml:space="preserve">субъект может неожиданно прервать беседу и под благовидным предлогом покинуть помещение, оставив при этом папку с материалами, конверт, портфель, сверток; </w:t>
      </w:r>
    </w:p>
    <w:p>
      <w:pPr>
        <w:pStyle w:val="style34"/>
        <w:numPr>
          <w:ilvl w:val="0"/>
          <w:numId w:val="4"/>
        </w:numPr>
        <w:jc w:val="both"/>
      </w:pPr>
      <w:r>
        <w:rPr>
          <w:sz w:val="25"/>
          <w:szCs w:val="25"/>
          <w:rFonts w:ascii="Times New Roman" w:hAnsi="Times New Roman"/>
        </w:rPr>
        <w:t>правонарушитель может переадресовать продолжение контакта другому человеку, напрямую не связанному с решением вопроса.</w:t>
      </w:r>
    </w:p>
    <w:p>
      <w:pPr>
        <w:pStyle w:val="style34"/>
        <w:jc w:val="both"/>
        <w:ind w:firstLine="567" w:left="0" w:right="0"/>
      </w:pPr>
      <w:r>
        <w:rPr>
          <w:sz w:val="25"/>
          <w:szCs w:val="25"/>
          <w:rFonts w:ascii="Times New Roman" w:hAnsi="Times New Roman"/>
        </w:rPr>
      </w:r>
    </w:p>
    <w:p>
      <w:pPr>
        <w:pStyle w:val="style34"/>
        <w:jc w:val="center"/>
        <w:ind w:firstLine="567" w:left="0" w:right="0"/>
      </w:pPr>
      <w:r>
        <w:rPr>
          <w:sz w:val="25"/>
          <w:i/>
          <w:b/>
          <w:szCs w:val="25"/>
          <w:iCs/>
          <w:rFonts w:ascii="Times New Roman" w:hAnsi="Times New Roman"/>
        </w:rPr>
        <w:t>Как действовать</w:t>
      </w:r>
      <w:r>
        <w:rPr>
          <w:sz w:val="25"/>
          <w:i/>
          <w:b/>
          <w:szCs w:val="25"/>
          <w:iCs/>
          <w:rFonts w:ascii="Times New Roman" w:hAnsi="Times New Roman"/>
        </w:rPr>
        <w:t xml:space="preserve"> в случае предложения или вымогательства взятки</w:t>
      </w:r>
    </w:p>
    <w:p>
      <w:pPr>
        <w:pStyle w:val="style34"/>
        <w:numPr>
          <w:ilvl w:val="0"/>
          <w:numId w:val="5"/>
        </w:numPr>
        <w:jc w:val="both"/>
      </w:pPr>
      <w:r>
        <w:rPr>
          <w:sz w:val="25"/>
          <w:szCs w:val="25"/>
          <w:rFonts w:ascii="Times New Roman" w:hAnsi="Times New Roman"/>
        </w:rPr>
        <w:t>в</w:t>
      </w:r>
      <w:r>
        <w:rPr>
          <w:sz w:val="25"/>
          <w:szCs w:val="25"/>
          <w:rFonts w:ascii="Times New Roman" w:hAnsi="Times New Roman"/>
        </w:rPr>
        <w:t>е</w:t>
      </w:r>
      <w:r>
        <w:rPr>
          <w:sz w:val="25"/>
          <w:szCs w:val="25"/>
          <w:rFonts w:ascii="Times New Roman" w:hAnsi="Times New Roman"/>
        </w:rPr>
        <w:t>дите</w:t>
      </w:r>
      <w:r>
        <w:rPr>
          <w:sz w:val="25"/>
          <w:szCs w:val="25"/>
          <w:rFonts w:ascii="Times New Roman" w:hAnsi="Times New Roman"/>
        </w:rPr>
        <w:t xml:space="preserve"> себя крайне осторожно, вежливо, без заискивания, не допуска</w:t>
      </w:r>
      <w:r>
        <w:rPr>
          <w:sz w:val="25"/>
          <w:szCs w:val="25"/>
          <w:rFonts w:ascii="Times New Roman" w:hAnsi="Times New Roman"/>
        </w:rPr>
        <w:t>йте</w:t>
      </w:r>
      <w:r>
        <w:rPr>
          <w:sz w:val="25"/>
          <w:szCs w:val="25"/>
          <w:rFonts w:ascii="Times New Roman" w:hAnsi="Times New Roman"/>
        </w:rPr>
        <w:t xml:space="preserve"> опрометчивых высказываний, которые могли бы трактоваться либо как готовность, либо как категорический отказ принять (дать) взятку; </w:t>
      </w:r>
    </w:p>
    <w:p>
      <w:pPr>
        <w:pStyle w:val="style34"/>
        <w:numPr>
          <w:ilvl w:val="0"/>
          <w:numId w:val="5"/>
        </w:numPr>
        <w:jc w:val="both"/>
      </w:pPr>
      <w:r>
        <w:rPr>
          <w:sz w:val="25"/>
          <w:szCs w:val="25"/>
          <w:rFonts w:ascii="Times New Roman" w:hAnsi="Times New Roman"/>
        </w:rPr>
        <w:t>в</w:t>
      </w:r>
      <w:r>
        <w:rPr>
          <w:sz w:val="25"/>
          <w:szCs w:val="25"/>
          <w:rFonts w:ascii="Times New Roman" w:hAnsi="Times New Roman"/>
        </w:rPr>
        <w:t>нимательно выслуша</w:t>
      </w:r>
      <w:r>
        <w:rPr>
          <w:sz w:val="25"/>
          <w:szCs w:val="25"/>
          <w:rFonts w:ascii="Times New Roman" w:hAnsi="Times New Roman"/>
        </w:rPr>
        <w:t>йте</w:t>
      </w:r>
      <w:r>
        <w:rPr>
          <w:sz w:val="25"/>
          <w:szCs w:val="25"/>
          <w:rFonts w:ascii="Times New Roman" w:hAnsi="Times New Roman"/>
        </w:rPr>
        <w:t xml:space="preserve"> и точно запомнит</w:t>
      </w:r>
      <w:r>
        <w:rPr>
          <w:sz w:val="25"/>
          <w:szCs w:val="25"/>
          <w:rFonts w:ascii="Times New Roman" w:hAnsi="Times New Roman"/>
        </w:rPr>
        <w:t>е</w:t>
      </w:r>
      <w:r>
        <w:rPr>
          <w:sz w:val="25"/>
          <w:szCs w:val="25"/>
          <w:rFonts w:ascii="Times New Roman" w:hAnsi="Times New Roman"/>
        </w:rPr>
        <w:t xml:space="preserve"> предложенные условия; </w:t>
      </w:r>
    </w:p>
    <w:p>
      <w:pPr>
        <w:pStyle w:val="style34"/>
        <w:numPr>
          <w:ilvl w:val="0"/>
          <w:numId w:val="5"/>
        </w:numPr>
        <w:jc w:val="both"/>
      </w:pPr>
      <w:r>
        <w:rPr>
          <w:sz w:val="25"/>
          <w:szCs w:val="25"/>
          <w:rFonts w:ascii="Times New Roman" w:hAnsi="Times New Roman"/>
        </w:rPr>
        <w:t>п</w:t>
      </w:r>
      <w:r>
        <w:rPr>
          <w:sz w:val="25"/>
          <w:szCs w:val="25"/>
          <w:rFonts w:ascii="Times New Roman" w:hAnsi="Times New Roman"/>
        </w:rPr>
        <w:t>о возможности перенес</w:t>
      </w:r>
      <w:r>
        <w:rPr>
          <w:sz w:val="25"/>
          <w:szCs w:val="25"/>
          <w:rFonts w:ascii="Times New Roman" w:hAnsi="Times New Roman"/>
        </w:rPr>
        <w:t>и</w:t>
      </w:r>
      <w:r>
        <w:rPr>
          <w:sz w:val="25"/>
          <w:szCs w:val="25"/>
          <w:rFonts w:ascii="Times New Roman" w:hAnsi="Times New Roman"/>
        </w:rPr>
        <w:t>т</w:t>
      </w:r>
      <w:r>
        <w:rPr>
          <w:sz w:val="25"/>
          <w:szCs w:val="25"/>
          <w:rFonts w:ascii="Times New Roman" w:hAnsi="Times New Roman"/>
        </w:rPr>
        <w:t>е</w:t>
      </w:r>
      <w:r>
        <w:rPr>
          <w:sz w:val="25"/>
          <w:szCs w:val="25"/>
          <w:rFonts w:ascii="Times New Roman" w:hAnsi="Times New Roman"/>
        </w:rPr>
        <w:t xml:space="preserve"> обсуждени</w:t>
      </w:r>
      <w:r>
        <w:rPr>
          <w:sz w:val="25"/>
          <w:szCs w:val="25"/>
          <w:rFonts w:ascii="Times New Roman" w:hAnsi="Times New Roman"/>
        </w:rPr>
        <w:t>е</w:t>
      </w:r>
      <w:r>
        <w:rPr>
          <w:sz w:val="25"/>
          <w:szCs w:val="25"/>
          <w:rFonts w:ascii="Times New Roman" w:hAnsi="Times New Roman"/>
        </w:rPr>
        <w:t xml:space="preserve"> предложения о времени и месте передачи взятки до следующей беседы и предложит</w:t>
      </w:r>
      <w:r>
        <w:rPr>
          <w:sz w:val="25"/>
          <w:szCs w:val="25"/>
          <w:rFonts w:ascii="Times New Roman" w:hAnsi="Times New Roman"/>
        </w:rPr>
        <w:t>е</w:t>
      </w:r>
      <w:r>
        <w:rPr>
          <w:sz w:val="25"/>
          <w:szCs w:val="25"/>
          <w:rFonts w:ascii="Times New Roman" w:hAnsi="Times New Roman"/>
        </w:rPr>
        <w:t xml:space="preserve"> хорошо знакомое место для следующей встречи; </w:t>
      </w:r>
    </w:p>
    <w:p>
      <w:pPr>
        <w:pStyle w:val="style34"/>
        <w:numPr>
          <w:ilvl w:val="0"/>
          <w:numId w:val="5"/>
        </w:numPr>
        <w:jc w:val="both"/>
      </w:pPr>
      <w:r>
        <w:rPr>
          <w:sz w:val="25"/>
          <w:szCs w:val="25"/>
          <w:rFonts w:ascii="Times New Roman" w:hAnsi="Times New Roman"/>
        </w:rPr>
        <w:t>п</w:t>
      </w:r>
      <w:r>
        <w:rPr>
          <w:sz w:val="25"/>
          <w:szCs w:val="25"/>
          <w:rFonts w:ascii="Times New Roman" w:hAnsi="Times New Roman"/>
        </w:rPr>
        <w:t>ри наличии диктофона постара</w:t>
      </w:r>
      <w:r>
        <w:rPr>
          <w:sz w:val="25"/>
          <w:szCs w:val="25"/>
          <w:rFonts w:ascii="Times New Roman" w:hAnsi="Times New Roman"/>
        </w:rPr>
        <w:t>йтесь</w:t>
      </w:r>
      <w:r>
        <w:rPr>
          <w:sz w:val="25"/>
          <w:szCs w:val="25"/>
          <w:rFonts w:ascii="Times New Roman" w:hAnsi="Times New Roman"/>
        </w:rPr>
        <w:t xml:space="preserve"> записать предложение о взятке или ее вымогательстве;</w:t>
      </w:r>
    </w:p>
    <w:p>
      <w:pPr>
        <w:pStyle w:val="style34"/>
        <w:numPr>
          <w:ilvl w:val="0"/>
          <w:numId w:val="5"/>
        </w:numPr>
        <w:jc w:val="both"/>
      </w:pPr>
      <w:r>
        <w:rPr>
          <w:sz w:val="25"/>
          <w:szCs w:val="25"/>
          <w:rFonts w:ascii="Times New Roman" w:hAnsi="Times New Roman"/>
        </w:rPr>
        <w:t>п</w:t>
      </w:r>
      <w:r>
        <w:rPr>
          <w:sz w:val="25"/>
          <w:szCs w:val="25"/>
          <w:rFonts w:ascii="Times New Roman" w:hAnsi="Times New Roman"/>
        </w:rPr>
        <w:t>осле совершившегося обратит</w:t>
      </w:r>
      <w:r>
        <w:rPr>
          <w:sz w:val="25"/>
          <w:szCs w:val="25"/>
          <w:rFonts w:ascii="Times New Roman" w:hAnsi="Times New Roman"/>
        </w:rPr>
        <w:t>е</w:t>
      </w:r>
      <w:r>
        <w:rPr>
          <w:sz w:val="25"/>
          <w:szCs w:val="25"/>
          <w:rFonts w:ascii="Times New Roman" w:hAnsi="Times New Roman"/>
        </w:rPr>
        <w:t>с</w:t>
      </w:r>
      <w:r>
        <w:rPr>
          <w:sz w:val="25"/>
          <w:szCs w:val="25"/>
          <w:rFonts w:ascii="Times New Roman" w:hAnsi="Times New Roman"/>
        </w:rPr>
        <w:t>ь</w:t>
      </w:r>
      <w:r>
        <w:rPr>
          <w:sz w:val="25"/>
          <w:szCs w:val="25"/>
          <w:rFonts w:ascii="Times New Roman" w:hAnsi="Times New Roman"/>
        </w:rPr>
        <w:t xml:space="preserve"> с письменным сообщением о готовящемся преступлении в правоохранительные органы или к работодателю.</w:t>
      </w:r>
    </w:p>
    <w:p>
      <w:pPr>
        <w:pStyle w:val="style34"/>
        <w:jc w:val="both"/>
        <w:ind w:firstLine="567" w:left="0" w:right="0"/>
      </w:pPr>
      <w:r>
        <w:rPr>
          <w:sz w:val="25"/>
          <w:szCs w:val="25"/>
          <w:rFonts w:ascii="Times New Roman" w:hAnsi="Times New Roman"/>
        </w:rPr>
        <w:t>Если</w:t>
      </w:r>
      <w:r>
        <w:rPr>
          <w:sz w:val="25"/>
          <w:szCs w:val="25"/>
          <w:rFonts w:ascii="Times New Roman" w:hAnsi="Times New Roman"/>
        </w:rPr>
        <w:t xml:space="preserve"> предложени</w:t>
      </w:r>
      <w:r>
        <w:rPr>
          <w:sz w:val="25"/>
          <w:szCs w:val="25"/>
          <w:rFonts w:ascii="Times New Roman" w:hAnsi="Times New Roman"/>
        </w:rPr>
        <w:t>е</w:t>
      </w:r>
      <w:r>
        <w:rPr>
          <w:sz w:val="25"/>
          <w:szCs w:val="25"/>
          <w:rFonts w:ascii="Times New Roman" w:hAnsi="Times New Roman"/>
        </w:rPr>
        <w:t xml:space="preserve"> или вымогательств</w:t>
      </w:r>
      <w:r>
        <w:rPr>
          <w:sz w:val="25"/>
          <w:szCs w:val="25"/>
          <w:rFonts w:ascii="Times New Roman" w:hAnsi="Times New Roman"/>
        </w:rPr>
        <w:t>о</w:t>
      </w:r>
      <w:r>
        <w:rPr>
          <w:sz w:val="25"/>
          <w:szCs w:val="25"/>
          <w:rFonts w:ascii="Times New Roman" w:hAnsi="Times New Roman"/>
        </w:rPr>
        <w:t xml:space="preserve"> взятки </w:t>
      </w:r>
      <w:r>
        <w:rPr>
          <w:sz w:val="25"/>
          <w:szCs w:val="25"/>
          <w:rFonts w:ascii="Times New Roman" w:hAnsi="Times New Roman"/>
        </w:rPr>
        <w:t xml:space="preserve">поступили </w:t>
      </w:r>
      <w:r>
        <w:rPr>
          <w:sz w:val="25"/>
          <w:szCs w:val="25"/>
          <w:rFonts w:ascii="Times New Roman" w:hAnsi="Times New Roman"/>
        </w:rPr>
        <w:t>со стороны сотрудников университета знакомым, друзьям, родственникам, а также если имеется какая-либо информация о коррупционной деятельности должностных лиц университета, необходимо обратиться с письменным уведомлением к работодателю (в управление кадров ТГУ) или в правоохранительные органы.</w:t>
      </w:r>
    </w:p>
    <w:p>
      <w:pPr>
        <w:pStyle w:val="style34"/>
        <w:jc w:val="both"/>
        <w:ind w:firstLine="567" w:left="0" w:right="0"/>
      </w:pPr>
      <w:r>
        <w:rPr>
          <w:sz w:val="25"/>
          <w:szCs w:val="25"/>
          <w:rFonts w:ascii="Times New Roman" w:hAnsi="Times New Roman"/>
        </w:rPr>
        <w:t xml:space="preserve">Информацию о коррупционной деятельности необходимо довести до сведения должностного лица управления кадров, ответственного за работу по профилактике коррупционных и иных правонарушений в ТГУ по телефону </w:t>
      </w:r>
      <w:r>
        <w:rPr>
          <w:sz w:val="25"/>
          <w:szCs w:val="25"/>
          <w:rFonts w:ascii="Times New Roman" w:hAnsi="Times New Roman"/>
        </w:rPr>
        <w:t xml:space="preserve">8 </w:t>
      </w:r>
      <w:r>
        <w:rPr>
          <w:sz w:val="25"/>
          <w:szCs w:val="25"/>
          <w:rFonts w:ascii="Times New Roman" w:hAnsi="Times New Roman"/>
        </w:rPr>
        <w:t>(382</w:t>
      </w:r>
      <w:r>
        <w:rPr>
          <w:sz w:val="25"/>
          <w:szCs w:val="25"/>
          <w:rFonts w:ascii="Times New Roman" w:hAnsi="Times New Roman"/>
        </w:rPr>
        <w:t>-</w:t>
      </w:r>
      <w:bookmarkStart w:id="0" w:name="_GoBack"/>
      <w:bookmarkEnd w:id="0"/>
      <w:r>
        <w:rPr>
          <w:sz w:val="25"/>
          <w:szCs w:val="25"/>
          <w:rFonts w:ascii="Times New Roman" w:hAnsi="Times New Roman"/>
        </w:rPr>
        <w:t>2) 534-593.</w:t>
      </w:r>
    </w:p>
    <w:p>
      <w:pPr>
        <w:pStyle w:val="style34"/>
        <w:jc w:val="both"/>
        <w:ind w:firstLine="567" w:left="0" w:right="0"/>
      </w:pPr>
      <w:r>
        <w:rPr>
          <w:sz w:val="25"/>
          <w:szCs w:val="25"/>
          <w:rFonts w:ascii="Times New Roman" w:hAnsi="Times New Roman"/>
        </w:rPr>
        <w:t>Сообщения о преступлениях принимаются независимо от места и времени совершения преступления. Полученная информация будет конфиденциальна.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37"/>
      <w:jc w:val="center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Times New Roman" w:eastAsia="Calibri" w:hAnsi="Calibri"/>
      <w:lang w:bidi="ar-SA" w:eastAsia="en-US" w:val="ru-RU"/>
    </w:rPr>
  </w:style>
  <w:style w:styleId="style3" w:type="paragraph">
    <w:name w:val="Заголовок 3"/>
    <w:basedOn w:val="style0"/>
    <w:next w:val="style29"/>
    <w:pPr>
      <w:outlineLvl w:val="2"/>
      <w:numPr>
        <w:ilvl w:val="2"/>
        <w:numId w:val="1"/>
      </w:numPr>
      <w:spacing w:after="28" w:before="28" w:line="100" w:lineRule="atLeast"/>
    </w:pPr>
    <w:rPr>
      <w:sz w:val="27"/>
      <w:b/>
      <w:szCs w:val="27"/>
      <w:bCs/>
      <w:rFonts w:ascii="Times New Roman" w:eastAsia="Times New Roman" w:hAnsi="Times New Roman"/>
      <w:lang w:eastAsia="ru-RU"/>
    </w:rPr>
  </w:style>
  <w:style w:styleId="style4" w:type="paragraph">
    <w:name w:val="Заголовок 4"/>
    <w:basedOn w:val="style0"/>
    <w:next w:val="style29"/>
    <w:pPr>
      <w:outlineLvl w:val="3"/>
      <w:numPr>
        <w:ilvl w:val="3"/>
        <w:numId w:val="1"/>
      </w:numPr>
      <w:spacing w:after="28" w:before="28" w:line="100" w:lineRule="atLeast"/>
    </w:pPr>
    <w:rPr>
      <w:sz w:val="24"/>
      <w:b/>
      <w:szCs w:val="24"/>
      <w:bCs/>
      <w:rFonts w:ascii="Times New Roman" w:eastAsia="Times New Roman" w:hAnsi="Times New Roman"/>
      <w:lang w:eastAsia="ru-RU"/>
    </w:rPr>
  </w:style>
  <w:style w:styleId="style5" w:type="paragraph">
    <w:name w:val="Заголовок 5"/>
    <w:basedOn w:val="style0"/>
    <w:next w:val="style29"/>
    <w:pPr>
      <w:outlineLvl w:val="4"/>
      <w:numPr>
        <w:ilvl w:val="4"/>
        <w:numId w:val="1"/>
      </w:numPr>
      <w:spacing w:after="28" w:before="28" w:line="100" w:lineRule="atLeast"/>
    </w:pPr>
    <w:rPr>
      <w:b/>
      <w:bCs/>
      <w:rFonts w:ascii="Times New Roman" w:eastAsia="Times New Roman" w:hAnsi="Times New Roman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next w:val="style16"/>
    <w:rPr/>
  </w:style>
  <w:style w:styleId="style17" w:type="character">
    <w:name w:val="Заголовок 4 Знак"/>
    <w:next w:val="style17"/>
    <w:rPr/>
  </w:style>
  <w:style w:styleId="style18" w:type="character">
    <w:name w:val="Заголовок 5 Знак"/>
    <w:next w:val="style18"/>
    <w:rPr/>
  </w:style>
  <w:style w:styleId="style19" w:type="character">
    <w:name w:val="Интернет-ссылка"/>
    <w:next w:val="style19"/>
    <w:rPr>
      <w:color w:val="454545"/>
      <w:u w:val="single"/>
      <w:rFonts w:cs="Times New Roman"/>
      <w:lang w:bidi="ru-RU" w:eastAsia="ru-RU" w:val="ru-RU"/>
    </w:rPr>
  </w:style>
  <w:style w:styleId="style20" w:type="character">
    <w:name w:val="Текст выноски Знак"/>
    <w:next w:val="style20"/>
    <w:rPr/>
  </w:style>
  <w:style w:styleId="style21" w:type="character">
    <w:name w:val="Верхний колонтитул Знак"/>
    <w:next w:val="style21"/>
    <w:rPr/>
  </w:style>
  <w:style w:styleId="style22" w:type="character">
    <w:name w:val="Нижний колонтитул Знак"/>
    <w:next w:val="style22"/>
    <w:rPr/>
  </w:style>
  <w:style w:styleId="style23" w:type="character">
    <w:name w:val="ListLabel 1"/>
    <w:next w:val="style23"/>
    <w:rPr>
      <w:sz w:val="20"/>
    </w:rPr>
  </w:style>
  <w:style w:styleId="style24" w:type="character">
    <w:name w:val="ListLabel 2"/>
    <w:next w:val="style24"/>
    <w:rPr>
      <w:rFonts w:cs="Times New Roman"/>
    </w:rPr>
  </w:style>
  <w:style w:styleId="style25" w:type="character">
    <w:name w:val="ListLabel 3"/>
    <w:next w:val="style25"/>
    <w:rPr>
      <w:sz w:val="20"/>
      <w:rFonts w:cs="Times New Roman" w:eastAsia="Times New Roman"/>
    </w:rPr>
  </w:style>
  <w:style w:styleId="style26" w:type="character">
    <w:name w:val="Маркеры списка"/>
    <w:next w:val="style26"/>
    <w:rPr>
      <w:rFonts w:ascii="OpenSymbol" w:cs="OpenSymbol" w:eastAsia="OpenSymbol" w:hAnsi="OpenSymbol"/>
    </w:rPr>
  </w:style>
  <w:style w:styleId="style27" w:type="character">
    <w:name w:val="Символ нумерации"/>
    <w:next w:val="style27"/>
    <w:rPr/>
  </w:style>
  <w:style w:styleId="style28" w:type="paragraph">
    <w:name w:val="Заголовок"/>
    <w:basedOn w:val="style0"/>
    <w:next w:val="style29"/>
    <w:pPr>
      <w:keepNext/>
      <w:spacing w:after="120" w:before="240"/>
    </w:pPr>
    <w:rPr>
      <w:sz w:val="28"/>
      <w:szCs w:val="28"/>
      <w:rFonts w:ascii="Times New Roman" w:cs="Lohit Hindi" w:eastAsia="DejaVu Sans" w:hAnsi="Times New Roman"/>
    </w:rPr>
  </w:style>
  <w:style w:styleId="style29" w:type="paragraph">
    <w:name w:val="Основной текст"/>
    <w:basedOn w:val="style0"/>
    <w:next w:val="style29"/>
    <w:pPr>
      <w:spacing w:after="120" w:before="0"/>
    </w:pPr>
    <w:rPr/>
  </w:style>
  <w:style w:styleId="style30" w:type="paragraph">
    <w:name w:val="Список"/>
    <w:basedOn w:val="style29"/>
    <w:next w:val="style30"/>
    <w:pPr/>
    <w:rPr>
      <w:rFonts w:cs="Lohit Hindi"/>
    </w:rPr>
  </w:style>
  <w:style w:styleId="style31" w:type="paragraph">
    <w:name w:val="Название"/>
    <w:basedOn w:val="style0"/>
    <w:next w:val="style31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32" w:type="paragraph">
    <w:name w:val="Указатель"/>
    <w:basedOn w:val="style0"/>
    <w:next w:val="style32"/>
    <w:pPr>
      <w:suppressLineNumbers/>
    </w:pPr>
    <w:rPr>
      <w:rFonts w:cs="Lohit Hindi"/>
    </w:rPr>
  </w:style>
  <w:style w:styleId="style33" w:type="paragraph">
    <w:name w:val="List Paragraph"/>
    <w:basedOn w:val="style0"/>
    <w:next w:val="style33"/>
    <w:pPr/>
    <w:rPr/>
  </w:style>
  <w:style w:styleId="style34" w:type="paragraph">
    <w:name w:val="No Spacing"/>
    <w:next w:val="style34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0"/>
      <w:rFonts w:ascii="Calibri" w:cs="Times New Roman" w:eastAsia="Calibri" w:hAnsi="Calibri"/>
      <w:lang w:bidi="ar-SA" w:eastAsia="ru-RU" w:val="ru-RU"/>
    </w:rPr>
  </w:style>
  <w:style w:styleId="style35" w:type="paragraph">
    <w:name w:val="Balloon Text"/>
    <w:basedOn w:val="style0"/>
    <w:next w:val="style35"/>
    <w:pPr/>
    <w:rPr/>
  </w:style>
  <w:style w:styleId="style36" w:type="paragraph">
    <w:name w:val="Верхний колонтитул"/>
    <w:basedOn w:val="style0"/>
    <w:next w:val="style36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37" w:type="paragraph">
    <w:name w:val="Нижний колонтитул"/>
    <w:basedOn w:val="style0"/>
    <w:next w:val="style37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3CEAD29C1D1072ED6A88A4580E91022DE78FF2F7A235352DA09E7660Ac4T0D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2017-12-14T05:17:00.00Z</dcterms:created>
  <dc:creator>ГрефАА</dc:creator>
  <cp:lastModifiedBy>пользователь</cp:lastModifiedBy>
  <cp:lastPrinted>2014-10-13T05:39:00.00Z</cp:lastPrinted>
  <dcterms:modified xsi:type="dcterms:W3CDTF">2017-12-14T05:17:00.00Z</dcterms:modified>
  <cp:revision>2</cp:revision>
</cp:coreProperties>
</file>