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решением 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 совета ТГУ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23.06.2004 г., протокол № 6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(изменения внесены:</w:t>
      </w:r>
      <w:proofErr w:type="gramEnd"/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президиума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 совета ТГУ,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10.10.2016г., протокол №3,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Ученого совета ТГУ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27.09.2017 г., протокол № 7,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комиссии 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Ученого совета ТГУ по наградам, 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премиям и почетным званиям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18.09.2018, протокол № 9, </w:t>
      </w:r>
    </w:p>
    <w:p w:rsidR="001C6F78" w:rsidRDefault="001C6F78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внесены </w:t>
      </w:r>
      <w:r w:rsidR="00AC113E"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комиссии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присуждению Премий ТГУ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высокие достижения в науке,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образовании, в создании </w:t>
      </w:r>
      <w:proofErr w:type="gramStart"/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13E" w:rsidRPr="00AC113E" w:rsidRDefault="00AC113E" w:rsidP="00AC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ресурсов, в области </w:t>
      </w:r>
    </w:p>
    <w:p w:rsid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искусства</w:t>
      </w:r>
    </w:p>
    <w:p w:rsidR="00AC113E" w:rsidRPr="00AC113E" w:rsidRDefault="00AC113E" w:rsidP="00AC1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30.09.2019, протокол № 2</w:t>
      </w:r>
      <w:r w:rsidRPr="00AC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D4FD7" w:rsidRDefault="007D4FD7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4FD7" w:rsidRDefault="007D4FD7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0095" w:rsidRDefault="006D0095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0095" w:rsidRPr="00DA50D1" w:rsidRDefault="006D0095" w:rsidP="00DA5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6D0095" w:rsidRPr="00DA50D1" w:rsidRDefault="006D0095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премиях </w:t>
      </w:r>
      <w:r w:rsidRPr="00DA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Томского государственного университета </w:t>
      </w:r>
    </w:p>
    <w:p w:rsidR="006D0095" w:rsidRDefault="006D0095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 высокие достижения </w:t>
      </w:r>
      <w:r w:rsidR="00D3393E"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науке</w:t>
      </w:r>
      <w:r w:rsidR="00D72825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D72825"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образовании, </w:t>
      </w:r>
      <w:r w:rsidR="00D3393E" w:rsidRPr="00D33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создании </w:t>
      </w:r>
      <w:r w:rsidR="00D72825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электронных образовательных ресурс</w:t>
      </w:r>
      <w:r w:rsidR="00631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D9523D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D72825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литературы и искусства</w:t>
      </w:r>
    </w:p>
    <w:p w:rsidR="006D0095" w:rsidRDefault="001C6F78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(временное)</w:t>
      </w:r>
      <w:bookmarkStart w:id="0" w:name="_GoBack"/>
      <w:bookmarkEnd w:id="0"/>
    </w:p>
    <w:p w:rsidR="006B6EC6" w:rsidRDefault="006B6EC6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1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F78" w:rsidRDefault="00DA50D1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1C6F78" w:rsidSect="00363CBB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2019</w:t>
      </w:r>
    </w:p>
    <w:p w:rsidR="006D0095" w:rsidRPr="00DA50D1" w:rsidRDefault="006D0095" w:rsidP="00DA50D1">
      <w:pPr>
        <w:pStyle w:val="af2"/>
        <w:numPr>
          <w:ilvl w:val="0"/>
          <w:numId w:val="21"/>
        </w:numPr>
        <w:tabs>
          <w:tab w:val="left" w:pos="368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6D0095" w:rsidRPr="00DA50D1" w:rsidRDefault="006D0095" w:rsidP="00DA50D1">
      <w:pPr>
        <w:pStyle w:val="af2"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2B02" w:rsidRPr="00DA50D1" w:rsidRDefault="006D0095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стимулирования научной, учебно-методической и творческой деятельности в области литературы и искусства, а также поощрения сотрудников Томского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университета, достигших высоких результатов в этой работе, в университете ежегодно проводится конкурс на премии Томского государственного университета по следующим номинациям:</w:t>
      </w:r>
    </w:p>
    <w:p w:rsidR="00D72825" w:rsidRPr="00DA50D1" w:rsidRDefault="00D72825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высокие достижения в науке;</w:t>
      </w:r>
    </w:p>
    <w:p w:rsidR="00B72B02" w:rsidRPr="00DA50D1" w:rsidRDefault="00B72B02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высокие достижения в образовании; </w:t>
      </w:r>
    </w:p>
    <w:p w:rsidR="00406427" w:rsidRPr="00DA50D1" w:rsidRDefault="00AE5267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высокие достижения в </w:t>
      </w:r>
      <w:r w:rsidR="00D3393E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D7282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образовательных ресурс</w:t>
      </w:r>
      <w:r w:rsid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2B02" w:rsidRPr="00DA50D1" w:rsidRDefault="00B72B02" w:rsidP="00DA50D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высокие достижения в области литературы и искусства.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премий устанавливается</w:t>
      </w:r>
      <w:r w:rsidR="00E64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ректором ТГУ ежегодно перед объявлением конкурса.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2B02" w:rsidRPr="00DA50D1" w:rsidRDefault="00B72B02" w:rsidP="00D3393E">
      <w:pPr>
        <w:pStyle w:val="af2"/>
        <w:numPr>
          <w:ilvl w:val="1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Премии за высокие достижения в науке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высокие достижения в науке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присуждаются </w:t>
      </w:r>
      <w:r w:rsidR="001B222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премии университета, в том числе </w:t>
      </w:r>
      <w:r w:rsidR="001B222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премия молодому ученому.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за высокие достижения в науке присуждаются преподавателям и научным сотрудникам Томского госуниверситета </w:t>
      </w:r>
      <w:r w:rsidR="001B222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(коллективам)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научные труды, опубликованные в виде отдельных книг (монографий) объёмом не менее 5</w:t>
      </w:r>
      <w:r w:rsidR="00D37D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печатных листов или цикл статей такого же объёма.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исключения премии университета могут присуждаться за разделы монографических работ, опубликованных совместно с авторами, не работающими в Томском госуниверситете и его научных подразделениях.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работ учитывается их фундаментальность, признание мировым и российским научным сообществом, инновационный характер, а также вклад авторов в развитие науки в Томском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университете. </w:t>
      </w:r>
    </w:p>
    <w:p w:rsidR="005307B3" w:rsidRPr="00DA50D1" w:rsidRDefault="005307B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молодым ученым в возрасте до 35 лет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дню объявления конкурса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включительно)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присуждаются за оригинальные работы, опубликованные аспирантами, преподавателями и научными сотрудниками Томского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университета.</w:t>
      </w:r>
    </w:p>
    <w:p w:rsidR="00202C07" w:rsidRPr="00DA50D1" w:rsidRDefault="00202C07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84" w:rsidRPr="00DA50D1" w:rsidRDefault="00C41E84" w:rsidP="00D339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Премии за высокие достижения в образовании</w:t>
      </w:r>
    </w:p>
    <w:p w:rsidR="00C41E84" w:rsidRPr="00DA50D1" w:rsidRDefault="00BC52E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высокие достижения в образовании ежегодно присуждается 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7AE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университета, в том числе 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преми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</w:t>
      </w:r>
      <w:r w:rsidR="00337D8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преподавателю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за высокие достижения в образовании присуждаются преподавателям и научным сотрудникам ТГУ за учебники, учебные пособия объёмом не менее 5 печатных листов, изданные в течение 5 предшествующих конкурсу календарных лет и прошедшие апробацию в учебном процессе в течение не менее одного года.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исключения премии могут присуждаться: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сотрудникам ТГУ, являющимся авторами основных разделов учебников и учебных пособий, опубликованных совместно с сотрудниками, не работающими в ТГУ</w:t>
      </w:r>
      <w:r w:rsidR="005054A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1E84" w:rsidRPr="00DA50D1" w:rsidRDefault="00BC52E2" w:rsidP="00FE5A5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 При оценке работ учитывается соответствие их 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образовательным стандартам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самостоятельно установленным образовательным стандартам ТГУ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характер использования в ТГУ и других вузах, присвоение им грифов различного уровня, а также вклад авторов в развитие образования в Томском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="00C41E8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университете.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Премии молодым преподавателям в возрасте до 35 лет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дню объявления конкурса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включительно)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присуждаются за учебники, учебные пособия, опубликованные аспирантами, преподавателями и научными сотрудниками ТГУ.</w:t>
      </w:r>
    </w:p>
    <w:p w:rsidR="00C41E84" w:rsidRPr="00DA50D1" w:rsidRDefault="00C41E84" w:rsidP="00DA50D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1E84" w:rsidRPr="00D3393E" w:rsidRDefault="00C41E84" w:rsidP="00D339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D3393E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Премия за </w:t>
      </w:r>
      <w:r w:rsidR="00BC52E2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высокие достижения в </w:t>
      </w:r>
      <w:r w:rsidR="00D3393E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создании </w:t>
      </w:r>
      <w:r w:rsidR="00BC52E2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электронных образовательных </w:t>
      </w:r>
      <w:r w:rsidR="006316E1" w:rsidRP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</w:t>
      </w:r>
      <w:r w:rsidR="00631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:rsidR="00C41E84" w:rsidRPr="00D3393E" w:rsidRDefault="00C41E84" w:rsidP="00D3393E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высокие достижения в </w:t>
      </w:r>
      <w:r w:rsidR="00D3393E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электронных образовательных </w:t>
      </w:r>
      <w:r w:rsidR="006316E1" w:rsidRP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присуждается 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университета, в том числе 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преми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</w:t>
      </w:r>
      <w:r w:rsidR="00337D85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1E84" w:rsidRPr="00D3393E" w:rsidRDefault="00C41E84" w:rsidP="00D3393E">
      <w:pPr>
        <w:pStyle w:val="af2"/>
        <w:numPr>
          <w:ilvl w:val="2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за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высокие достижения в </w:t>
      </w:r>
      <w:r w:rsidR="00D3393E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электронных образовательных </w:t>
      </w:r>
      <w:r w:rsidR="006316E1" w:rsidRP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r w:rsidR="00BC52E2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присуждаются преподавателям и научным сотрудникам Томского государственного университета за электронные образовательные ресурсы, изданные в течение 5 предшествующих конкурсу календарных лет и прошедшие апробацию в учебном процессе в течение не менее одного семестра.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исключения премии могут присуждаться: 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сотрудникам ТГУ, являющимся авторами основных разделов электронных </w:t>
      </w:r>
      <w:r w:rsidR="001E492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ресурсов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опубликованных совместно с сотрудни</w:t>
      </w:r>
      <w:r w:rsidR="005054A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ками, не работающими в ТГУ.</w:t>
      </w:r>
    </w:p>
    <w:p w:rsidR="00C41E84" w:rsidRPr="00DA162C" w:rsidRDefault="00DA162C" w:rsidP="00DA162C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При оценке работ учитывается соответствие их федеральным государственным образовательным стандартам</w:t>
      </w:r>
      <w:r w:rsidR="00FE5A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установленным образовательным стандартам ТГУ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, масштаб использования в ТГУ и других вуз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ах, характер использования (ЭОР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используется в качестве электронного учебного курса в СДО «Электронный университет –</w:t>
      </w:r>
      <w:r w:rsidR="00FE5A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Moodle</w:t>
      </w:r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» или в качестве дополнительного материала (локальный ресурс) для самостоятельной работы студентов и/или слушателей программ дополнительного образования), влияние на совершенствование учебного процесса и</w:t>
      </w:r>
      <w:proofErr w:type="gramEnd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научно-инновационной деятельности на основе </w:t>
      </w:r>
      <w:proofErr w:type="gramStart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современных</w:t>
      </w:r>
      <w:proofErr w:type="gramEnd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информационных и образовательных технологий, присвоение им государственной регистрации различного уровня (Роспатент, </w:t>
      </w:r>
      <w:proofErr w:type="spellStart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Информрегистр</w:t>
      </w:r>
      <w:proofErr w:type="spellEnd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ОФЭРНиО</w:t>
      </w:r>
      <w:proofErr w:type="spellEnd"/>
      <w:r w:rsidRPr="00DA162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C41E84" w:rsidRPr="00DA16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1E84" w:rsidRDefault="00C41E84" w:rsidP="00D3393E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молодым преподавателям в возрасте до 35 лет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дню объявления конкурса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включительно)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присуждаются за электронные образовательные ресурсы и программные средства учебного назначения, </w:t>
      </w:r>
      <w:r w:rsidR="005054A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разработанные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аспирантами, преподавателями и научными сотрудниками Томского государственного университета.</w:t>
      </w:r>
    </w:p>
    <w:p w:rsidR="00DA162C" w:rsidRPr="00DA162C" w:rsidRDefault="00DA162C" w:rsidP="00DA162C">
      <w:pPr>
        <w:pStyle w:val="af2"/>
        <w:numPr>
          <w:ilvl w:val="2"/>
          <w:numId w:val="2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На конкурс не принимаются онлайн-курсы в формате МООК. Под МООК (MOOC - </w:t>
      </w:r>
      <w:proofErr w:type="spellStart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massive</w:t>
      </w:r>
      <w:proofErr w:type="spellEnd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open</w:t>
      </w:r>
      <w:proofErr w:type="spellEnd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online</w:t>
      </w:r>
      <w:proofErr w:type="spellEnd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course</w:t>
      </w:r>
      <w:proofErr w:type="spellEnd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понимается обучающий курс с массовым интерактивным участием с применением технологий электронного обучения и открытым доступом через Интернет, размещенный на </w:t>
      </w:r>
      <w:proofErr w:type="gramStart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специализированной</w:t>
      </w:r>
      <w:proofErr w:type="gramEnd"/>
      <w:r w:rsidRPr="00DA16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онлайн-платформе.</w:t>
      </w:r>
    </w:p>
    <w:p w:rsidR="00C41E84" w:rsidRPr="00DA50D1" w:rsidRDefault="00C41E84" w:rsidP="00DA50D1">
      <w:pPr>
        <w:pStyle w:val="af2"/>
        <w:spacing w:after="0" w:line="276" w:lineRule="auto"/>
        <w:ind w:left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84" w:rsidRPr="00DA50D1" w:rsidRDefault="00C41E84" w:rsidP="00D339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Премия за высокие достижения в области литературы и искусства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За высокие достижения в области литературы и искусства ежегодно присуждается 1 премия. Премия присуждается с целью развития литературного и художественного творчества в Томском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университете и поощрения сотрудников университета за создание высокохудожественных произведений, имеющих большое значение в нравственно-эстетическом воспитании студентов.</w:t>
      </w:r>
    </w:p>
    <w:p w:rsidR="00C41E84" w:rsidRPr="00DA50D1" w:rsidRDefault="00C41E84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 Премия за высокие достижения в литературе и искусстве присуждается сотрудникам Томского </w:t>
      </w:r>
      <w:r w:rsidR="00C976C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университета за опубликованные художественные, публицистические и научно-популярные работы, произведения искусства (концертные программы, спектакли, фильмы, произведения изобразительного искусства). </w:t>
      </w:r>
    </w:p>
    <w:p w:rsidR="00164917" w:rsidRPr="00DA50D1" w:rsidRDefault="00164917" w:rsidP="00DA50D1">
      <w:pPr>
        <w:rPr>
          <w:rFonts w:ascii="Times New Roman" w:hAnsi="Times New Roman" w:cs="Times New Roman"/>
          <w:sz w:val="26"/>
          <w:szCs w:val="26"/>
        </w:rPr>
      </w:pPr>
    </w:p>
    <w:p w:rsidR="00D94378" w:rsidRPr="00DA50D1" w:rsidRDefault="00D94378" w:rsidP="00D3393E">
      <w:pPr>
        <w:pStyle w:val="af2"/>
        <w:numPr>
          <w:ilvl w:val="0"/>
          <w:numId w:val="2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ОБЪЯВЛЕНИЕ КОНКУРСА И ВЫДВИЖЕНИЕ РАБОТ</w:t>
      </w:r>
    </w:p>
    <w:p w:rsidR="00D94378" w:rsidRPr="00DA50D1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Конкурс на соискание премий Томского государственного университета </w:t>
      </w:r>
      <w:r w:rsidR="00BE1C17" w:rsidRPr="00DA5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высокие </w:t>
      </w:r>
      <w:r w:rsidR="00BE1C17" w:rsidRPr="00D33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достижения в науке, образовании, </w:t>
      </w:r>
      <w:r w:rsidR="00631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3393E" w:rsidRPr="00D33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создании </w:t>
      </w:r>
      <w:r w:rsidR="00BE1C17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образовательных ресурс</w:t>
      </w:r>
      <w:r w:rsid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E1C17"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области литературы и искусства </w:t>
      </w:r>
      <w:r w:rsidRP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один раз в год в определяемые ректором календарные сроки.</w:t>
      </w:r>
    </w:p>
    <w:p w:rsidR="00D94378" w:rsidRPr="007F1BF7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Объявление о конкурсе публикуется на сайте ТГУ в раздел</w:t>
      </w:r>
      <w:r w:rsidR="00F51E34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AE0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«Ученый совет»</w:t>
      </w:r>
      <w:r w:rsidR="00D32767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7AE0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F1BF7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Анонсы и о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бъявления»</w:t>
      </w:r>
      <w:r w:rsidR="007F1BF7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48A5"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рассылается Управлением информационной политики. В объявлении указываются место и срок представления работ на конкурс.</w:t>
      </w:r>
    </w:p>
    <w:p w:rsidR="0016251B" w:rsidRPr="00DA50D1" w:rsidRDefault="001E0369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 </w:t>
      </w:r>
      <w:r w:rsidR="0016251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работ на конкурс производится советами факультетов, институтов, Сибирского ботанического сада, Научной библиотеки, Стратегических академических единиц, Центрами превосходства. Указанные подразделения могут предста</w:t>
      </w:r>
      <w:r w:rsidR="00BE1C1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вить на конкурс работы по всем </w:t>
      </w:r>
      <w:r w:rsidR="00D3393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четырем</w:t>
      </w:r>
      <w:r w:rsidR="00BE1C1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51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номинациям, при этом в конкурсе на премии за высокие достижения в науке и образовании – не более одной работы по каждой номинации</w:t>
      </w:r>
      <w:r w:rsidR="00DA50D1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0D1" w:rsidRPr="00DA50D1" w:rsidRDefault="00DA50D1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1BF7">
        <w:rPr>
          <w:rFonts w:ascii="Times New Roman" w:hAnsi="Times New Roman" w:cs="Times New Roman"/>
          <w:sz w:val="26"/>
          <w:szCs w:val="26"/>
        </w:rPr>
        <w:t>2.4. Конкурс считается состоявшимся, если в номинации заявлено не менее трех работ.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A50D1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Для участия в </w:t>
      </w:r>
      <w:proofErr w:type="gram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премии за высокие достижения 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науке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B11A9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аучное управление университета в установленные сроки должны быть представлены:</w:t>
      </w:r>
    </w:p>
    <w:p w:rsidR="009C0F4D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B72B02" w:rsidRPr="00DA50D1" w:rsidRDefault="009C0F4D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C33A4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использовании результатов работы;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- 1 экземпляр работы;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менее 2 рецензий на работу, в том числе не менее одной рецензии от специалиста, не работающего в университете (включая НИИ и другие подразделения).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Для участия в </w:t>
      </w:r>
      <w:proofErr w:type="gram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премии за высокие достижения 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образовании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етодическую комиссию Ученого совета</w:t>
      </w:r>
      <w:r w:rsidR="007F1BF7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университета </w:t>
      </w:r>
      <w:r w:rsidR="00D9523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сроки должны быть представлены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0F4D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B72B02" w:rsidRPr="00DA50D1" w:rsidRDefault="009C0F4D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1 экземпляр работы;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справки об использовании работы в учебном процессе;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менее 2 рецензий на работу, в том числе не менее одной от специалиста, не работающего в университете (включая НИИ и другие подразделения).</w:t>
      </w:r>
    </w:p>
    <w:p w:rsidR="00D9523D" w:rsidRPr="00DA50D1" w:rsidRDefault="00B14342" w:rsidP="00DA50D1">
      <w:pPr>
        <w:pStyle w:val="aff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A50D1">
        <w:rPr>
          <w:sz w:val="26"/>
          <w:szCs w:val="26"/>
        </w:rPr>
        <w:t>2.</w:t>
      </w:r>
      <w:r w:rsidR="007F1BF7">
        <w:rPr>
          <w:sz w:val="26"/>
          <w:szCs w:val="26"/>
        </w:rPr>
        <w:t>8</w:t>
      </w:r>
      <w:r w:rsidR="00D9523D" w:rsidRPr="00DA50D1">
        <w:rPr>
          <w:sz w:val="26"/>
          <w:szCs w:val="26"/>
        </w:rPr>
        <w:t xml:space="preserve">. Для участия в </w:t>
      </w:r>
      <w:proofErr w:type="gramStart"/>
      <w:r w:rsidR="00D9523D" w:rsidRPr="00DA50D1">
        <w:rPr>
          <w:sz w:val="26"/>
          <w:szCs w:val="26"/>
        </w:rPr>
        <w:t>конкурсе</w:t>
      </w:r>
      <w:proofErr w:type="gramEnd"/>
      <w:r w:rsidR="00D9523D" w:rsidRPr="00DA50D1">
        <w:rPr>
          <w:sz w:val="26"/>
          <w:szCs w:val="26"/>
        </w:rPr>
        <w:t xml:space="preserve"> на соискание премии за высокие достижения </w:t>
      </w:r>
      <w:r w:rsidR="00D9523D" w:rsidRPr="00DA50D1">
        <w:rPr>
          <w:b/>
          <w:sz w:val="26"/>
          <w:szCs w:val="26"/>
        </w:rPr>
        <w:t>в</w:t>
      </w:r>
      <w:r w:rsidR="00AE026F">
        <w:rPr>
          <w:b/>
          <w:sz w:val="26"/>
          <w:szCs w:val="26"/>
        </w:rPr>
        <w:t xml:space="preserve"> создании</w:t>
      </w:r>
      <w:r w:rsidR="00D9523D" w:rsidRPr="00DA50D1">
        <w:rPr>
          <w:b/>
          <w:sz w:val="26"/>
          <w:szCs w:val="26"/>
        </w:rPr>
        <w:t xml:space="preserve"> </w:t>
      </w:r>
      <w:r w:rsidR="006279BB" w:rsidRPr="00AE026F">
        <w:rPr>
          <w:b/>
          <w:sz w:val="26"/>
          <w:szCs w:val="26"/>
        </w:rPr>
        <w:t>электронных образовательных ресурс</w:t>
      </w:r>
      <w:r w:rsidR="006316E1">
        <w:rPr>
          <w:b/>
          <w:sz w:val="26"/>
          <w:szCs w:val="26"/>
        </w:rPr>
        <w:t>ов</w:t>
      </w:r>
      <w:r w:rsidR="006279BB" w:rsidRPr="00DA50D1">
        <w:rPr>
          <w:sz w:val="26"/>
          <w:szCs w:val="26"/>
        </w:rPr>
        <w:t xml:space="preserve"> </w:t>
      </w:r>
      <w:r w:rsidR="00D9523D" w:rsidRPr="00DA50D1">
        <w:rPr>
          <w:sz w:val="26"/>
          <w:szCs w:val="26"/>
        </w:rPr>
        <w:t>в</w:t>
      </w:r>
      <w:r w:rsidR="001E4925" w:rsidRPr="00DA50D1">
        <w:rPr>
          <w:sz w:val="26"/>
          <w:szCs w:val="26"/>
        </w:rPr>
        <w:t xml:space="preserve"> </w:t>
      </w:r>
      <w:r w:rsidR="00D9523D" w:rsidRPr="00DA50D1">
        <w:rPr>
          <w:sz w:val="26"/>
          <w:szCs w:val="26"/>
        </w:rPr>
        <w:t xml:space="preserve">Институт дистанционного образования в установленные сроки должны быть представлены: 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- 1 экземпляр работы (или интернет-ссылка на ресу</w:t>
      </w:r>
      <w:proofErr w:type="gram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рс с пр</w:t>
      </w:r>
      <w:proofErr w:type="gramEnd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авом доступа);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справка об использовании работы в учебном процессе с указанием периода использования курса;</w:t>
      </w:r>
    </w:p>
    <w:p w:rsidR="00E036BB" w:rsidRPr="00DA50D1" w:rsidRDefault="00E036BB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авторского свидетельства (Роспатент, </w:t>
      </w:r>
      <w:proofErr w:type="spell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Информрегистр</w:t>
      </w:r>
      <w:proofErr w:type="spellEnd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ОФЭРНиО</w:t>
      </w:r>
      <w:proofErr w:type="spellEnd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при наличии;</w:t>
      </w:r>
    </w:p>
    <w:p w:rsidR="00D9523D" w:rsidRPr="00DA50D1" w:rsidRDefault="00D9523D" w:rsidP="00DA50D1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руководителе и исполнителях работы, учитывающие вклад авторов в развитие электронного обучения в университете.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</w:t>
      </w:r>
      <w:proofErr w:type="gram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премии за высокие достижения </w:t>
      </w: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литературы и искусства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E62C7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="00E62C7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етодическую комиссию Ученого совета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 в установленные сроки должны быть представлены:</w:t>
      </w:r>
    </w:p>
    <w:p w:rsidR="009C0F4D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решения </w:t>
      </w:r>
      <w:r w:rsidR="00BA0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</w:t>
      </w:r>
      <w:r w:rsidR="009C0F4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подразделения с обоснованием выдвижения работы на конкурс;</w:t>
      </w:r>
    </w:p>
    <w:p w:rsidR="00B72B02" w:rsidRPr="00DA50D1" w:rsidRDefault="009C0F4D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 1 экземпляр опубликованной работы или описание произведения искусства;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менее 2-х рецензий на опубликованную работу или произведение искусства, в том числе одной от специалиста, не работающего в университет (включая НИИ и другие подразделения).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1434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Не подлежат выдвижению на соискание премии университета работы: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удостоенные Премий более высокого ранга</w:t>
      </w:r>
      <w:r w:rsidR="00613514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3514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осударственные премии, 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ремии Президента РФ, ведомственные</w:t>
      </w:r>
      <w:r w:rsidR="00E62C75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Премии Администрации Томской области</w:t>
      </w:r>
      <w:r w:rsidR="00613514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32F3" w:rsidRPr="00DA50D1" w:rsidRDefault="006279BB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F32F3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удостоенные Премии Томского государственного университета за высокие достижения в науке, образовании, </w:t>
      </w:r>
      <w:r w:rsidR="001E4925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развитии электронного обучения, </w:t>
      </w:r>
      <w:r w:rsidR="007F32F3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литературе и искусстве в предыдущие 5 лет;</w:t>
      </w:r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опубликованные более чем за 5 лет до объявления конкурса;</w:t>
      </w:r>
      <w:proofErr w:type="gramEnd"/>
    </w:p>
    <w:p w:rsidR="00B72B02" w:rsidRPr="00DA50D1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опубликованные менее чем за 1 год до объявления конкурса  (кроме научных работ молодых ученых).</w:t>
      </w:r>
      <w:proofErr w:type="gramEnd"/>
    </w:p>
    <w:p w:rsidR="009652AC" w:rsidRPr="00DA50D1" w:rsidRDefault="00D9523D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7F1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52A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Премия Томского государственного университета </w:t>
      </w:r>
      <w:r w:rsidR="006279BB" w:rsidRPr="008E1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науке, </w:t>
      </w:r>
      <w:r w:rsidR="008E1DF9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279BB" w:rsidRPr="008E1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бразовании, </w:t>
      </w:r>
      <w:r w:rsidR="008E1DF9" w:rsidRPr="008E1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создании </w:t>
      </w:r>
      <w:r w:rsidR="006279BB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образовательных ресурс</w:t>
      </w:r>
      <w:r w:rsidR="00631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279BB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области литературы и искусства</w:t>
      </w:r>
      <w:r w:rsidR="00072AEA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2AC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присужда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9652AC" w:rsidRPr="008E1DF9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сотруднику ТГУ (коллективу) один раз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5</w:t>
      </w:r>
      <w:r w:rsid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DF9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="009652AC" w:rsidRPr="00E6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4FD7" w:rsidRPr="00DA50D1" w:rsidRDefault="007D4FD7" w:rsidP="00DA50D1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4378" w:rsidRPr="00DA50D1" w:rsidRDefault="00D94378" w:rsidP="00DA50D1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РАССМОТРЕНИЕ РАБОТ В КОМИССИИ ПО ПРИСУЖДЕНИЮ ПРЕМИЙ</w:t>
      </w:r>
    </w:p>
    <w:p w:rsidR="00B72B02" w:rsidRPr="00DA50D1" w:rsidRDefault="00B72B02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Комиссия по присуждению премий утверждается ректором</w:t>
      </w:r>
      <w:r w:rsidR="002E74F7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 ежегодно в составе:</w:t>
      </w:r>
    </w:p>
    <w:p w:rsidR="00B72B02" w:rsidRPr="00DA50D1" w:rsidRDefault="00B72B02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комиссии; </w:t>
      </w:r>
    </w:p>
    <w:p w:rsidR="00B72B02" w:rsidRDefault="00B72B02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комиссии, представляющих различные отрасли науки и искусства из числа авторитетных учёных и организаторов научно-исследовательской и учебно-методической работы, </w:t>
      </w:r>
      <w:r w:rsidR="00D32767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писателей и деятелей искусства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5A5F" w:rsidRPr="00DA50D1" w:rsidRDefault="00FE5A5F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экспертных </w:t>
      </w:r>
      <w:r w:rsid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номинациям.</w:t>
      </w:r>
    </w:p>
    <w:p w:rsidR="00B72B02" w:rsidRPr="00D32767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присуждению премий рассматривает представленные работы и принимает решение не позднее, чем за 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16D22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заседания У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ченого совета университета, на котором </w:t>
      </w:r>
      <w:r w:rsidR="001E4925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утверждаются результаты 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1E4925"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27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B02" w:rsidRPr="00FE5A5F" w:rsidRDefault="00B72B02" w:rsidP="00DA50D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FE5A5F"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0BA"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или авторские коллективы ТГУ</w:t>
      </w: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извещаются председателем комиссии о времени и месте заседания комиссии не менее чем за 5 дней. Им должна быть обеспечена возможность ознакомления с материалами всех работ, выдвинутых на конкурс, отзывами о них и возможность представления своих соображений в письменном виде. В случае необходимости конкурсная комиссия может заслушать объяснения автора представленной на конкурс работы по  возникшим вопросам.</w:t>
      </w:r>
    </w:p>
    <w:p w:rsidR="00B72B02" w:rsidRPr="00FE5A5F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A5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принятых на конкурс работ проводится</w:t>
      </w:r>
      <w:r w:rsid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экспертными комитетами по номинациям.</w:t>
      </w:r>
    </w:p>
    <w:p w:rsidR="008F32A7" w:rsidRPr="00AD6093" w:rsidRDefault="00B72B02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Рекомендации по присуждению премий лауреатам конкурса комиссия принимает на основании экспертных заключений </w:t>
      </w:r>
      <w:r w:rsidR="00AD6093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экспертных комитетов по номинациям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голосованием простым большинством голосов.</w:t>
      </w:r>
    </w:p>
    <w:p w:rsidR="008F32A7" w:rsidRPr="00AD6093" w:rsidRDefault="008F32A7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Экспертными </w:t>
      </w:r>
      <w:r w:rsidR="00AD6093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комитетами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«За высокие достижения в науке» и в номинации «За высокие достижения в образовании» на заседание Конкурсной комиссии по присуждению </w:t>
      </w:r>
      <w:r w:rsidR="00AD6093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ремий представляются работы, получившие высшую экспертную оценку по направлениям: физико-математическому, </w:t>
      </w:r>
      <w:proofErr w:type="gramStart"/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естественно-научному</w:t>
      </w:r>
      <w:proofErr w:type="gramEnd"/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социально-гуманитарному.</w:t>
      </w:r>
    </w:p>
    <w:p w:rsidR="008F32A7" w:rsidRPr="00AD6093" w:rsidRDefault="00AD6093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Экспертным комитетом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за высокие достижения в </w:t>
      </w:r>
      <w:r w:rsidR="009E692E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образовательных ресурс</w:t>
      </w:r>
      <w:r w:rsidR="006316E1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F32A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заседание Конкурсной комиссии по присуждению премий представляются работы, получившие высшую экспертную оценку по типам электронных образовательных ресурсов.</w:t>
      </w:r>
    </w:p>
    <w:p w:rsidR="008F32A7" w:rsidRPr="00AD6093" w:rsidRDefault="008F32A7" w:rsidP="00AD609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по присуждению премий выбирает одну из представленных по каждой номинации работ и рекомендует для присуждения Премии ТГУ в соответствующей номинации.</w:t>
      </w:r>
    </w:p>
    <w:p w:rsidR="008F32A7" w:rsidRPr="00AD6093" w:rsidRDefault="008F32A7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вправе рекомендовать ректору поощрить участников конкурса (призёров) денежными премиями, наградами ТГУ, сертификатом на стажировку, рекомендовать к предоставлению оплачиваемого полугодового творческого отпуска, перевода представленного учебника, монографии на иностранный язык за счет средств ТГУ, создание массового онлайн-курса на основе представленного учебника, монографии, издание представленного учебника, монографии в серии Издания ТГУ.</w:t>
      </w:r>
    </w:p>
    <w:p w:rsidR="00A14A99" w:rsidRPr="00AD6093" w:rsidRDefault="00A14A99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вправе по своему усмотрению перераспределять премиальный фонд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Томского государственного университета за высокие достижения в науке, образовании, в создании электронных образовательных ресурсов, в области литературы и искусства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номинациями.</w:t>
      </w:r>
    </w:p>
    <w:p w:rsidR="00B72B02" w:rsidRPr="00DA50D1" w:rsidRDefault="00B72B02" w:rsidP="008F32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0BA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или авторские коллективы ТГУ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вправе оспорить рекомендации комиссии по присуждению премий, представив ректору университета письменное заявление не позднее, чем за 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673937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заседания 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совета. </w:t>
      </w:r>
    </w:p>
    <w:p w:rsidR="00B72B02" w:rsidRPr="00DA50D1" w:rsidRDefault="00B72B02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 университета может не согласиться с рекоменд</w:t>
      </w:r>
      <w:r w:rsid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ациями комиссии и до заседания У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ченого совета передать ей материалы на повторное рассмотрение.</w:t>
      </w:r>
    </w:p>
    <w:p w:rsidR="00D87489" w:rsidRPr="00DA50D1" w:rsidRDefault="00D87489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63CBB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Решение, вынесенное по результатам голосования </w:t>
      </w:r>
      <w:r w:rsidR="00216D2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Ученого с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овета, является окончательным и пересмотру не подлежит</w:t>
      </w:r>
      <w:r w:rsidR="00D9523D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A5E" w:rsidRPr="00DA50D1" w:rsidRDefault="00F97A5E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378" w:rsidRPr="00DA50D1" w:rsidRDefault="00D94378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РАССМОТРЕНИЕ И ПРИСУЖДЕНИЕ ПРЕМИЙ</w:t>
      </w:r>
    </w:p>
    <w:p w:rsidR="00D94378" w:rsidRPr="00DA50D1" w:rsidRDefault="00D94378" w:rsidP="00DA50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УЧЕНЫМ СОВЕТОМ УНИВЕРСИТЕТА</w:t>
      </w:r>
    </w:p>
    <w:p w:rsidR="00D94378" w:rsidRPr="00DA50D1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Представленные на конкурс и рассмотренные </w:t>
      </w:r>
      <w:r w:rsidR="00B72B0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="00216D22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рассматриваются У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ченым советом университета в установленный в объявлении о конкурсе срок.</w:t>
      </w:r>
    </w:p>
    <w:p w:rsidR="00D94378" w:rsidRPr="00DA50D1" w:rsidRDefault="00D94378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D3463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по присуждению премий принимается тайным голосованием. Победившими считаются работы, набравшие большее число голосов «за».</w:t>
      </w:r>
    </w:p>
    <w:p w:rsidR="00D94378" w:rsidRPr="00DA50D1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 После подведения итогов конкурса работы подлежат возврату авторам.</w:t>
      </w:r>
    </w:p>
    <w:p w:rsidR="00D94378" w:rsidRPr="00DA50D1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итогах конкурса публикуется </w:t>
      </w:r>
      <w:r w:rsidR="00D94378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многотиражной газете «</w:t>
      </w:r>
      <w:proofErr w:type="spellStart"/>
      <w:r w:rsidR="00D94378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Alma</w:t>
      </w:r>
      <w:proofErr w:type="spellEnd"/>
      <w:r w:rsidR="00D94378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4378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mater</w:t>
      </w:r>
      <w:proofErr w:type="spellEnd"/>
      <w:r w:rsidR="00D94378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652AC" w:rsidRPr="00AD6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52AC" w:rsidRP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ТГУ в раздел</w:t>
      </w:r>
      <w:r w:rsid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652AC" w:rsidRP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767" w:rsidRP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«Ученый совет»</w:t>
      </w:r>
      <w:r w:rsidR="009E6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4378" w:rsidRPr="00DA50D1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конкурса дипломы лауреатов</w:t>
      </w:r>
      <w:r w:rsidR="00EE21E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награды призерам конкурса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вручаются на заседании </w:t>
      </w:r>
      <w:r w:rsidR="00EE21E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ченого совета ТГУ. При соавторстве диплом</w:t>
      </w:r>
      <w:r w:rsidR="00EE21EC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награда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вручается каждому автору.</w:t>
      </w:r>
    </w:p>
    <w:p w:rsidR="00673937" w:rsidRDefault="00ED3463" w:rsidP="00DA50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378" w:rsidRPr="00DA50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Выплату премий производит бухгалтерия ТГУ из внебюджетных средств университета.</w:t>
      </w:r>
    </w:p>
    <w:sectPr w:rsidR="00673937" w:rsidSect="00363C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42" w:rsidRDefault="003E0442" w:rsidP="005307B3">
      <w:pPr>
        <w:spacing w:after="0" w:line="240" w:lineRule="auto"/>
      </w:pPr>
      <w:r>
        <w:separator/>
      </w:r>
    </w:p>
  </w:endnote>
  <w:endnote w:type="continuationSeparator" w:id="0">
    <w:p w:rsidR="003E0442" w:rsidRDefault="003E0442" w:rsidP="0053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747200"/>
      <w:docPartObj>
        <w:docPartGallery w:val="Page Numbers (Bottom of Page)"/>
        <w:docPartUnique/>
      </w:docPartObj>
    </w:sdtPr>
    <w:sdtEndPr/>
    <w:sdtContent>
      <w:p w:rsidR="00A852FE" w:rsidRDefault="00A852FE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78">
          <w:rPr>
            <w:noProof/>
          </w:rPr>
          <w:t>7</w:t>
        </w:r>
        <w:r>
          <w:fldChar w:fldCharType="end"/>
        </w:r>
      </w:p>
    </w:sdtContent>
  </w:sdt>
  <w:p w:rsidR="00A852FE" w:rsidRDefault="00A852FE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42" w:rsidRDefault="003E0442" w:rsidP="005307B3">
      <w:pPr>
        <w:spacing w:after="0" w:line="240" w:lineRule="auto"/>
      </w:pPr>
      <w:r>
        <w:separator/>
      </w:r>
    </w:p>
  </w:footnote>
  <w:footnote w:type="continuationSeparator" w:id="0">
    <w:p w:rsidR="003E0442" w:rsidRDefault="003E0442" w:rsidP="0053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DAE"/>
    <w:multiLevelType w:val="multilevel"/>
    <w:tmpl w:val="CC8839D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2">
    <w:nsid w:val="1E1E2DE6"/>
    <w:multiLevelType w:val="hybridMultilevel"/>
    <w:tmpl w:val="101C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70C8E"/>
    <w:multiLevelType w:val="multilevel"/>
    <w:tmpl w:val="9E2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8539A"/>
    <w:multiLevelType w:val="hybridMultilevel"/>
    <w:tmpl w:val="E59C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55153"/>
    <w:multiLevelType w:val="hybridMultilevel"/>
    <w:tmpl w:val="D18C712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3C043180"/>
    <w:multiLevelType w:val="multilevel"/>
    <w:tmpl w:val="E88CF8BC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7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9">
    <w:nsid w:val="4CD01E8D"/>
    <w:multiLevelType w:val="multilevel"/>
    <w:tmpl w:val="3670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11">
    <w:nsid w:val="63503BBC"/>
    <w:multiLevelType w:val="multilevel"/>
    <w:tmpl w:val="B4D28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98265DD"/>
    <w:multiLevelType w:val="multilevel"/>
    <w:tmpl w:val="2EA0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0026F"/>
    <w:multiLevelType w:val="multilevel"/>
    <w:tmpl w:val="0F84C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15">
    <w:nsid w:val="6E602E4C"/>
    <w:multiLevelType w:val="multilevel"/>
    <w:tmpl w:val="DA600ED2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>
    <w:nsid w:val="742871BD"/>
    <w:multiLevelType w:val="multilevel"/>
    <w:tmpl w:val="5AD4CF96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7">
    <w:nsid w:val="7F4F4144"/>
    <w:multiLevelType w:val="multilevel"/>
    <w:tmpl w:val="0852AFC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"/>
  </w:num>
  <w:num w:numId="5">
    <w:abstractNumId w:val="15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5"/>
    <w:rsid w:val="00072AEA"/>
    <w:rsid w:val="000738AF"/>
    <w:rsid w:val="000C33A4"/>
    <w:rsid w:val="00125F71"/>
    <w:rsid w:val="001262F4"/>
    <w:rsid w:val="001550F0"/>
    <w:rsid w:val="0016251B"/>
    <w:rsid w:val="00164917"/>
    <w:rsid w:val="00170AD8"/>
    <w:rsid w:val="00186E14"/>
    <w:rsid w:val="001B2227"/>
    <w:rsid w:val="001C6F78"/>
    <w:rsid w:val="001E0369"/>
    <w:rsid w:val="001E4925"/>
    <w:rsid w:val="00202C07"/>
    <w:rsid w:val="0020521D"/>
    <w:rsid w:val="00216D22"/>
    <w:rsid w:val="002E74F7"/>
    <w:rsid w:val="00337D85"/>
    <w:rsid w:val="00363CBB"/>
    <w:rsid w:val="003E0442"/>
    <w:rsid w:val="00406427"/>
    <w:rsid w:val="005054AB"/>
    <w:rsid w:val="005307B3"/>
    <w:rsid w:val="00545086"/>
    <w:rsid w:val="00553721"/>
    <w:rsid w:val="005C592A"/>
    <w:rsid w:val="00606678"/>
    <w:rsid w:val="00613514"/>
    <w:rsid w:val="006279BB"/>
    <w:rsid w:val="006316E1"/>
    <w:rsid w:val="006473A3"/>
    <w:rsid w:val="006528A8"/>
    <w:rsid w:val="00673937"/>
    <w:rsid w:val="00696C88"/>
    <w:rsid w:val="006A3ADE"/>
    <w:rsid w:val="006B1CF8"/>
    <w:rsid w:val="006B4087"/>
    <w:rsid w:val="006B6EC6"/>
    <w:rsid w:val="006B7516"/>
    <w:rsid w:val="006D0095"/>
    <w:rsid w:val="006D56FB"/>
    <w:rsid w:val="006D5C0C"/>
    <w:rsid w:val="0070231B"/>
    <w:rsid w:val="00720917"/>
    <w:rsid w:val="007918A3"/>
    <w:rsid w:val="007D00E9"/>
    <w:rsid w:val="007D4FD7"/>
    <w:rsid w:val="007D7AE0"/>
    <w:rsid w:val="007E1FC2"/>
    <w:rsid w:val="007F1BF7"/>
    <w:rsid w:val="007F32F3"/>
    <w:rsid w:val="00867AA7"/>
    <w:rsid w:val="00891860"/>
    <w:rsid w:val="008E1DF9"/>
    <w:rsid w:val="008F32A7"/>
    <w:rsid w:val="009652AC"/>
    <w:rsid w:val="009A40BA"/>
    <w:rsid w:val="009B11A9"/>
    <w:rsid w:val="009C0F4D"/>
    <w:rsid w:val="009E692E"/>
    <w:rsid w:val="00A06C14"/>
    <w:rsid w:val="00A14A99"/>
    <w:rsid w:val="00A852FE"/>
    <w:rsid w:val="00AC113E"/>
    <w:rsid w:val="00AD6093"/>
    <w:rsid w:val="00AE026F"/>
    <w:rsid w:val="00AE5267"/>
    <w:rsid w:val="00AF1C20"/>
    <w:rsid w:val="00B14342"/>
    <w:rsid w:val="00B548A5"/>
    <w:rsid w:val="00B72B02"/>
    <w:rsid w:val="00BA0B49"/>
    <w:rsid w:val="00BC52E2"/>
    <w:rsid w:val="00BE1C17"/>
    <w:rsid w:val="00BE6CA8"/>
    <w:rsid w:val="00C255A7"/>
    <w:rsid w:val="00C41E84"/>
    <w:rsid w:val="00C441A9"/>
    <w:rsid w:val="00C53C59"/>
    <w:rsid w:val="00C976C4"/>
    <w:rsid w:val="00CB7153"/>
    <w:rsid w:val="00CF7AD2"/>
    <w:rsid w:val="00D32767"/>
    <w:rsid w:val="00D3393E"/>
    <w:rsid w:val="00D37D8A"/>
    <w:rsid w:val="00D72825"/>
    <w:rsid w:val="00D87489"/>
    <w:rsid w:val="00D94378"/>
    <w:rsid w:val="00D9523D"/>
    <w:rsid w:val="00DA162C"/>
    <w:rsid w:val="00DA50D1"/>
    <w:rsid w:val="00DF7180"/>
    <w:rsid w:val="00E036BB"/>
    <w:rsid w:val="00E62C75"/>
    <w:rsid w:val="00E647AB"/>
    <w:rsid w:val="00E66B92"/>
    <w:rsid w:val="00E71B1B"/>
    <w:rsid w:val="00ED3463"/>
    <w:rsid w:val="00EE21EC"/>
    <w:rsid w:val="00EE63F6"/>
    <w:rsid w:val="00EF7D42"/>
    <w:rsid w:val="00F0566E"/>
    <w:rsid w:val="00F264D6"/>
    <w:rsid w:val="00F51E34"/>
    <w:rsid w:val="00F97A5E"/>
    <w:rsid w:val="00FD30F3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5"/>
  </w:style>
  <w:style w:type="paragraph" w:styleId="10">
    <w:name w:val="heading 1"/>
    <w:basedOn w:val="a"/>
    <w:next w:val="20"/>
    <w:link w:val="11"/>
    <w:uiPriority w:val="9"/>
    <w:qFormat/>
    <w:rsid w:val="00FD30F3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FD30F3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FD30F3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FD30F3"/>
    <w:pPr>
      <w:keepNext/>
      <w:keepLines/>
      <w:numPr>
        <w:ilvl w:val="3"/>
        <w:numId w:val="5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FD30F3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FD30F3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FD30F3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uiPriority w:val="9"/>
    <w:unhideWhenUsed/>
    <w:qFormat/>
    <w:rsid w:val="00FD30F3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FD30F3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FD30F3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FD30F3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FD30F3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FD30F3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FD30F3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FD30F3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FD30F3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FD30F3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FD30F3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FD30F3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FD30F3"/>
    <w:pPr>
      <w:ind w:left="1985"/>
    </w:pPr>
  </w:style>
  <w:style w:type="paragraph" w:styleId="53">
    <w:name w:val="List 5"/>
    <w:basedOn w:val="41"/>
    <w:uiPriority w:val="99"/>
    <w:unhideWhenUsed/>
    <w:qFormat/>
    <w:rsid w:val="00FD30F3"/>
    <w:pPr>
      <w:ind w:left="1588"/>
    </w:pPr>
  </w:style>
  <w:style w:type="paragraph" w:customStyle="1" w:styleId="List7">
    <w:name w:val="List 7"/>
    <w:basedOn w:val="List6"/>
    <w:qFormat/>
    <w:rsid w:val="00FD30F3"/>
    <w:pPr>
      <w:ind w:left="2381"/>
    </w:pPr>
  </w:style>
  <w:style w:type="paragraph" w:customStyle="1" w:styleId="List8">
    <w:name w:val="List 8"/>
    <w:basedOn w:val="List7"/>
    <w:qFormat/>
    <w:rsid w:val="00FD30F3"/>
    <w:pPr>
      <w:ind w:left="2778"/>
    </w:pPr>
  </w:style>
  <w:style w:type="paragraph" w:customStyle="1" w:styleId="List9">
    <w:name w:val="List 9"/>
    <w:basedOn w:val="List8"/>
    <w:qFormat/>
    <w:rsid w:val="00FD30F3"/>
    <w:pPr>
      <w:ind w:left="3175"/>
    </w:pPr>
  </w:style>
  <w:style w:type="paragraph" w:customStyle="1" w:styleId="ListAlpha">
    <w:name w:val="List Alpha"/>
    <w:basedOn w:val="a"/>
    <w:qFormat/>
    <w:rsid w:val="00FD30F3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FD30F3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FD30F3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FD30F3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FD30F3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FD30F3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FD30F3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FD30F3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FD30F3"/>
    <w:pPr>
      <w:numPr>
        <w:ilvl w:val="8"/>
      </w:numPr>
    </w:pPr>
  </w:style>
  <w:style w:type="paragraph" w:customStyle="1" w:styleId="ListBullet6">
    <w:name w:val="List Bullet 6"/>
    <w:basedOn w:val="5"/>
    <w:qFormat/>
    <w:rsid w:val="00FD30F3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Bullet7">
    <w:name w:val="List Bullet 7"/>
    <w:basedOn w:val="ListBullet6"/>
    <w:qFormat/>
    <w:rsid w:val="00FD30F3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FD30F3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FD30F3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FD30F3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FD30F3"/>
    <w:pPr>
      <w:ind w:left="2778"/>
    </w:pPr>
  </w:style>
  <w:style w:type="paragraph" w:customStyle="1" w:styleId="ListContinue8">
    <w:name w:val="List Continue 8"/>
    <w:basedOn w:val="ListContinue7"/>
    <w:qFormat/>
    <w:rsid w:val="00FD30F3"/>
    <w:pPr>
      <w:ind w:left="3175"/>
    </w:pPr>
  </w:style>
  <w:style w:type="paragraph" w:customStyle="1" w:styleId="ListContinue9">
    <w:name w:val="List Continue 9"/>
    <w:basedOn w:val="ListContinue8"/>
    <w:qFormat/>
    <w:rsid w:val="00FD30F3"/>
    <w:pPr>
      <w:ind w:left="3572"/>
    </w:pPr>
  </w:style>
  <w:style w:type="paragraph" w:customStyle="1" w:styleId="ListNumber6">
    <w:name w:val="List Number 6"/>
    <w:basedOn w:val="50"/>
    <w:qFormat/>
    <w:rsid w:val="00FD30F3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8"/>
      </w:numPr>
      <w:contextualSpacing/>
    </w:pPr>
  </w:style>
  <w:style w:type="paragraph" w:customStyle="1" w:styleId="ListNumber7">
    <w:name w:val="List Number 7"/>
    <w:basedOn w:val="ListNumber6"/>
    <w:qFormat/>
    <w:rsid w:val="00FD30F3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FD30F3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FD30F3"/>
    <w:pPr>
      <w:numPr>
        <w:ilvl w:val="8"/>
      </w:numPr>
    </w:pPr>
  </w:style>
  <w:style w:type="paragraph" w:customStyle="1" w:styleId="ListRoman">
    <w:name w:val="List Roman"/>
    <w:basedOn w:val="a0"/>
    <w:qFormat/>
    <w:rsid w:val="00FD30F3"/>
    <w:pPr>
      <w:numPr>
        <w:numId w:val="9"/>
      </w:numPr>
      <w:spacing w:before="60" w:after="60" w:line="240" w:lineRule="atLeast"/>
      <w:contextualSpacing/>
    </w:pPr>
  </w:style>
  <w:style w:type="paragraph" w:styleId="a0">
    <w:name w:val="Body Text"/>
    <w:basedOn w:val="a"/>
    <w:link w:val="a4"/>
    <w:uiPriority w:val="99"/>
    <w:unhideWhenUsed/>
    <w:qFormat/>
    <w:rsid w:val="00FD30F3"/>
  </w:style>
  <w:style w:type="character" w:customStyle="1" w:styleId="a4">
    <w:name w:val="Основной текст Знак"/>
    <w:basedOn w:val="a1"/>
    <w:link w:val="a0"/>
    <w:uiPriority w:val="99"/>
    <w:rsid w:val="00FD30F3"/>
    <w:rPr>
      <w:sz w:val="20"/>
    </w:rPr>
  </w:style>
  <w:style w:type="paragraph" w:customStyle="1" w:styleId="ListRoman2">
    <w:name w:val="List Roman 2"/>
    <w:basedOn w:val="ListRoman"/>
    <w:qFormat/>
    <w:rsid w:val="00FD30F3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FD30F3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FD30F3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FD30F3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FD30F3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FD30F3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FD30F3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FD30F3"/>
    <w:pPr>
      <w:numPr>
        <w:ilvl w:val="8"/>
      </w:numPr>
    </w:pPr>
  </w:style>
  <w:style w:type="paragraph" w:customStyle="1" w:styleId="PageTitle">
    <w:name w:val="Page Title"/>
    <w:basedOn w:val="10"/>
    <w:qFormat/>
    <w:rsid w:val="00FD30F3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FD30F3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FD30F3"/>
  </w:style>
  <w:style w:type="paragraph" w:customStyle="1" w:styleId="Pre-Section1Heading2">
    <w:name w:val="Pre-Section 1 Heading 2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FD30F3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FD30F3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FD30F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FD30F3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FD30F3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FD30F3"/>
    <w:pPr>
      <w:keepNext/>
      <w:pageBreakBefore/>
      <w:numPr>
        <w:numId w:val="10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FD30F3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FD30F3"/>
    <w:pPr>
      <w:numPr>
        <w:ilvl w:val="1"/>
        <w:numId w:val="10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FD30F3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FD30F3"/>
    <w:pPr>
      <w:numPr>
        <w:ilvl w:val="2"/>
        <w:numId w:val="10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FD30F3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FD30F3"/>
    <w:pPr>
      <w:numPr>
        <w:ilvl w:val="3"/>
        <w:numId w:val="10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FD30F3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FD30F3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FD30F3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FD30F3"/>
    <w:pPr>
      <w:keepNext/>
      <w:pageBreakBefore/>
      <w:numPr>
        <w:numId w:val="11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FD30F3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FD30F3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FD30F3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FD30F3"/>
    <w:pPr>
      <w:numPr>
        <w:ilvl w:val="2"/>
        <w:numId w:val="11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FD30F3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FD30F3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FD30F3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FD30F3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FD30F3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FD30F3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FD30F3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FD30F3"/>
    <w:pPr>
      <w:numPr>
        <w:numId w:val="4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1"/>
    <w:link w:val="TableBulletArial"/>
    <w:rsid w:val="00FD30F3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FD30F3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D30F3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FD30F3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FD30F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FD30F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FD30F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FD30F3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FD30F3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D30F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FD30F3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FD30F3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FD30F3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FD30F3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FD30F3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D30F3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FD30F3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FD30F3"/>
    <w:pPr>
      <w:ind w:left="397"/>
    </w:pPr>
  </w:style>
  <w:style w:type="paragraph" w:styleId="33">
    <w:name w:val="List 3"/>
    <w:basedOn w:val="23"/>
    <w:uiPriority w:val="99"/>
    <w:unhideWhenUsed/>
    <w:qFormat/>
    <w:rsid w:val="00FD30F3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FD30F3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FD30F3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8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FD30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FD30F3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FD30F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FD30F3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FD30F3"/>
    <w:rPr>
      <w:b/>
      <w:bCs/>
    </w:rPr>
  </w:style>
  <w:style w:type="character" w:styleId="ae">
    <w:name w:val="Emphasis"/>
    <w:basedOn w:val="a1"/>
    <w:uiPriority w:val="20"/>
    <w:qFormat/>
    <w:rsid w:val="00FD30F3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FD30F3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FD30F3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D30F3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FD30F3"/>
    <w:pPr>
      <w:spacing w:after="240" w:line="240" w:lineRule="atLeast"/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FD30F3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FD30F3"/>
    <w:rPr>
      <w:rFonts w:asciiTheme="majorHAnsi" w:hAnsiTheme="majorHAnsi"/>
      <w:i/>
      <w:iCs/>
      <w:color w:val="000000" w:themeColor="text1"/>
    </w:rPr>
  </w:style>
  <w:style w:type="character" w:customStyle="1" w:styleId="25">
    <w:name w:val="Цитата 2 Знак"/>
    <w:basedOn w:val="a1"/>
    <w:link w:val="24"/>
    <w:uiPriority w:val="29"/>
    <w:rsid w:val="00FD30F3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FD30F3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FD30F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FD30F3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FD30F3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FD30F3"/>
    <w:pPr>
      <w:keepLines/>
      <w:pageBreakBefore w:val="0"/>
      <w:numPr>
        <w:numId w:val="0"/>
      </w:numPr>
      <w:outlineLvl w:val="9"/>
    </w:pPr>
  </w:style>
  <w:style w:type="paragraph" w:styleId="af9">
    <w:name w:val="footnote text"/>
    <w:basedOn w:val="a"/>
    <w:link w:val="afa"/>
    <w:semiHidden/>
    <w:unhideWhenUsed/>
    <w:rsid w:val="0053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semiHidden/>
    <w:rsid w:val="00530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basedOn w:val="a1"/>
    <w:semiHidden/>
    <w:unhideWhenUsed/>
    <w:rsid w:val="005307B3"/>
    <w:rPr>
      <w:vertAlign w:val="superscript"/>
    </w:rPr>
  </w:style>
  <w:style w:type="character" w:customStyle="1" w:styleId="apple-converted-space">
    <w:name w:val="apple-converted-space"/>
    <w:basedOn w:val="a1"/>
    <w:rsid w:val="00186E14"/>
  </w:style>
  <w:style w:type="paragraph" w:styleId="afc">
    <w:name w:val="Balloon Text"/>
    <w:basedOn w:val="a"/>
    <w:link w:val="afd"/>
    <w:uiPriority w:val="99"/>
    <w:semiHidden/>
    <w:unhideWhenUsed/>
    <w:rsid w:val="006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6D56FB"/>
    <w:rPr>
      <w:rFonts w:ascii="Tahoma" w:hAnsi="Tahoma" w:cs="Tahoma"/>
      <w:sz w:val="16"/>
      <w:szCs w:val="16"/>
    </w:rPr>
  </w:style>
  <w:style w:type="table" w:styleId="afe">
    <w:name w:val="Table Grid"/>
    <w:basedOn w:val="a2"/>
    <w:uiPriority w:val="59"/>
    <w:rsid w:val="0040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D9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1"/>
    <w:uiPriority w:val="99"/>
    <w:unhideWhenUsed/>
    <w:rsid w:val="00D9523D"/>
    <w:rPr>
      <w:color w:val="DC6900" w:themeColor="hyperlink"/>
      <w:u w:val="single"/>
    </w:rPr>
  </w:style>
  <w:style w:type="paragraph" w:styleId="aff1">
    <w:name w:val="footer"/>
    <w:basedOn w:val="a"/>
    <w:link w:val="aff2"/>
    <w:uiPriority w:val="99"/>
    <w:unhideWhenUsed/>
    <w:rsid w:val="00A8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1"/>
    <w:link w:val="aff1"/>
    <w:uiPriority w:val="99"/>
    <w:rsid w:val="00A8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5"/>
  </w:style>
  <w:style w:type="paragraph" w:styleId="10">
    <w:name w:val="heading 1"/>
    <w:basedOn w:val="a"/>
    <w:next w:val="20"/>
    <w:link w:val="11"/>
    <w:uiPriority w:val="9"/>
    <w:qFormat/>
    <w:rsid w:val="00FD30F3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FD30F3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FD30F3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FD30F3"/>
    <w:pPr>
      <w:keepNext/>
      <w:keepLines/>
      <w:numPr>
        <w:ilvl w:val="3"/>
        <w:numId w:val="5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FD30F3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FD30F3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FD30F3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uiPriority w:val="9"/>
    <w:unhideWhenUsed/>
    <w:qFormat/>
    <w:rsid w:val="00FD30F3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FD30F3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FD30F3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FD30F3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FD30F3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FD30F3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FD30F3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FD30F3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FD30F3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FD30F3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FD30F3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FD30F3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FD30F3"/>
    <w:pPr>
      <w:ind w:left="1985"/>
    </w:pPr>
  </w:style>
  <w:style w:type="paragraph" w:styleId="53">
    <w:name w:val="List 5"/>
    <w:basedOn w:val="41"/>
    <w:uiPriority w:val="99"/>
    <w:unhideWhenUsed/>
    <w:qFormat/>
    <w:rsid w:val="00FD30F3"/>
    <w:pPr>
      <w:ind w:left="1588"/>
    </w:pPr>
  </w:style>
  <w:style w:type="paragraph" w:customStyle="1" w:styleId="List7">
    <w:name w:val="List 7"/>
    <w:basedOn w:val="List6"/>
    <w:qFormat/>
    <w:rsid w:val="00FD30F3"/>
    <w:pPr>
      <w:ind w:left="2381"/>
    </w:pPr>
  </w:style>
  <w:style w:type="paragraph" w:customStyle="1" w:styleId="List8">
    <w:name w:val="List 8"/>
    <w:basedOn w:val="List7"/>
    <w:qFormat/>
    <w:rsid w:val="00FD30F3"/>
    <w:pPr>
      <w:ind w:left="2778"/>
    </w:pPr>
  </w:style>
  <w:style w:type="paragraph" w:customStyle="1" w:styleId="List9">
    <w:name w:val="List 9"/>
    <w:basedOn w:val="List8"/>
    <w:qFormat/>
    <w:rsid w:val="00FD30F3"/>
    <w:pPr>
      <w:ind w:left="3175"/>
    </w:pPr>
  </w:style>
  <w:style w:type="paragraph" w:customStyle="1" w:styleId="ListAlpha">
    <w:name w:val="List Alpha"/>
    <w:basedOn w:val="a"/>
    <w:qFormat/>
    <w:rsid w:val="00FD30F3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FD30F3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FD30F3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FD30F3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FD30F3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FD30F3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FD30F3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FD30F3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FD30F3"/>
    <w:pPr>
      <w:numPr>
        <w:ilvl w:val="8"/>
      </w:numPr>
    </w:pPr>
  </w:style>
  <w:style w:type="paragraph" w:customStyle="1" w:styleId="ListBullet6">
    <w:name w:val="List Bullet 6"/>
    <w:basedOn w:val="5"/>
    <w:qFormat/>
    <w:rsid w:val="00FD30F3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Bullet7">
    <w:name w:val="List Bullet 7"/>
    <w:basedOn w:val="ListBullet6"/>
    <w:qFormat/>
    <w:rsid w:val="00FD30F3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FD30F3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FD30F3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FD30F3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FD30F3"/>
    <w:pPr>
      <w:ind w:left="2778"/>
    </w:pPr>
  </w:style>
  <w:style w:type="paragraph" w:customStyle="1" w:styleId="ListContinue8">
    <w:name w:val="List Continue 8"/>
    <w:basedOn w:val="ListContinue7"/>
    <w:qFormat/>
    <w:rsid w:val="00FD30F3"/>
    <w:pPr>
      <w:ind w:left="3175"/>
    </w:pPr>
  </w:style>
  <w:style w:type="paragraph" w:customStyle="1" w:styleId="ListContinue9">
    <w:name w:val="List Continue 9"/>
    <w:basedOn w:val="ListContinue8"/>
    <w:qFormat/>
    <w:rsid w:val="00FD30F3"/>
    <w:pPr>
      <w:ind w:left="3572"/>
    </w:pPr>
  </w:style>
  <w:style w:type="paragraph" w:customStyle="1" w:styleId="ListNumber6">
    <w:name w:val="List Number 6"/>
    <w:basedOn w:val="50"/>
    <w:qFormat/>
    <w:rsid w:val="00FD30F3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8"/>
      </w:numPr>
      <w:contextualSpacing/>
    </w:pPr>
  </w:style>
  <w:style w:type="paragraph" w:customStyle="1" w:styleId="ListNumber7">
    <w:name w:val="List Number 7"/>
    <w:basedOn w:val="ListNumber6"/>
    <w:qFormat/>
    <w:rsid w:val="00FD30F3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FD30F3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FD30F3"/>
    <w:pPr>
      <w:numPr>
        <w:ilvl w:val="8"/>
      </w:numPr>
    </w:pPr>
  </w:style>
  <w:style w:type="paragraph" w:customStyle="1" w:styleId="ListRoman">
    <w:name w:val="List Roman"/>
    <w:basedOn w:val="a0"/>
    <w:qFormat/>
    <w:rsid w:val="00FD30F3"/>
    <w:pPr>
      <w:numPr>
        <w:numId w:val="9"/>
      </w:numPr>
      <w:spacing w:before="60" w:after="60" w:line="240" w:lineRule="atLeast"/>
      <w:contextualSpacing/>
    </w:pPr>
  </w:style>
  <w:style w:type="paragraph" w:styleId="a0">
    <w:name w:val="Body Text"/>
    <w:basedOn w:val="a"/>
    <w:link w:val="a4"/>
    <w:uiPriority w:val="99"/>
    <w:unhideWhenUsed/>
    <w:qFormat/>
    <w:rsid w:val="00FD30F3"/>
  </w:style>
  <w:style w:type="character" w:customStyle="1" w:styleId="a4">
    <w:name w:val="Основной текст Знак"/>
    <w:basedOn w:val="a1"/>
    <w:link w:val="a0"/>
    <w:uiPriority w:val="99"/>
    <w:rsid w:val="00FD30F3"/>
    <w:rPr>
      <w:sz w:val="20"/>
    </w:rPr>
  </w:style>
  <w:style w:type="paragraph" w:customStyle="1" w:styleId="ListRoman2">
    <w:name w:val="List Roman 2"/>
    <w:basedOn w:val="ListRoman"/>
    <w:qFormat/>
    <w:rsid w:val="00FD30F3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FD30F3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FD30F3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FD30F3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FD30F3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FD30F3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FD30F3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FD30F3"/>
    <w:pPr>
      <w:numPr>
        <w:ilvl w:val="8"/>
      </w:numPr>
    </w:pPr>
  </w:style>
  <w:style w:type="paragraph" w:customStyle="1" w:styleId="PageTitle">
    <w:name w:val="Page Title"/>
    <w:basedOn w:val="10"/>
    <w:qFormat/>
    <w:rsid w:val="00FD30F3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FD30F3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FD30F3"/>
  </w:style>
  <w:style w:type="paragraph" w:customStyle="1" w:styleId="Pre-Section1Heading2">
    <w:name w:val="Pre-Section 1 Heading 2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FD30F3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FD30F3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FD30F3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FD30F3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FD30F3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FD30F3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FD30F3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FD30F3"/>
    <w:pPr>
      <w:keepNext/>
      <w:pageBreakBefore/>
      <w:numPr>
        <w:numId w:val="10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FD30F3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FD30F3"/>
    <w:pPr>
      <w:numPr>
        <w:ilvl w:val="1"/>
        <w:numId w:val="10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FD30F3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FD30F3"/>
    <w:pPr>
      <w:numPr>
        <w:ilvl w:val="2"/>
        <w:numId w:val="10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FD30F3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FD30F3"/>
    <w:pPr>
      <w:numPr>
        <w:ilvl w:val="3"/>
        <w:numId w:val="10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FD30F3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FD30F3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FD30F3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FD30F3"/>
    <w:pPr>
      <w:keepNext/>
      <w:pageBreakBefore/>
      <w:numPr>
        <w:numId w:val="11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FD30F3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FD30F3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FD30F3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FD30F3"/>
    <w:pPr>
      <w:numPr>
        <w:ilvl w:val="2"/>
        <w:numId w:val="11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FD30F3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FD30F3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FD30F3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FD30F3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FD30F3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FD30F3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FD30F3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FD30F3"/>
    <w:pPr>
      <w:numPr>
        <w:numId w:val="4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Cs w:val="20"/>
    </w:rPr>
  </w:style>
  <w:style w:type="character" w:customStyle="1" w:styleId="TableBulletArialChar">
    <w:name w:val="Table Bullet_Arial Char"/>
    <w:basedOn w:val="a1"/>
    <w:link w:val="TableBulletArial"/>
    <w:rsid w:val="00FD30F3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FD30F3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FD30F3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D30F3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FD30F3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FD30F3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FD30F3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FD30F3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FD30F3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FD30F3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D30F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FD30F3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FD30F3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FD30F3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FD30F3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FD30F3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FD30F3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FD30F3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FD30F3"/>
    <w:pPr>
      <w:ind w:left="397"/>
    </w:pPr>
  </w:style>
  <w:style w:type="paragraph" w:styleId="33">
    <w:name w:val="List 3"/>
    <w:basedOn w:val="23"/>
    <w:uiPriority w:val="99"/>
    <w:unhideWhenUsed/>
    <w:qFormat/>
    <w:rsid w:val="00FD30F3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FD30F3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FD30F3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8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FD30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FD30F3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FD30F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FD30F3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FD30F3"/>
    <w:rPr>
      <w:b/>
      <w:bCs/>
    </w:rPr>
  </w:style>
  <w:style w:type="character" w:styleId="ae">
    <w:name w:val="Emphasis"/>
    <w:basedOn w:val="a1"/>
    <w:uiPriority w:val="20"/>
    <w:qFormat/>
    <w:rsid w:val="00FD30F3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FD30F3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FD30F3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FD30F3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FD30F3"/>
    <w:pPr>
      <w:spacing w:after="240" w:line="240" w:lineRule="atLeast"/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FD30F3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FD30F3"/>
    <w:rPr>
      <w:rFonts w:asciiTheme="majorHAnsi" w:hAnsiTheme="majorHAnsi"/>
      <w:i/>
      <w:iCs/>
      <w:color w:val="000000" w:themeColor="text1"/>
    </w:rPr>
  </w:style>
  <w:style w:type="character" w:customStyle="1" w:styleId="25">
    <w:name w:val="Цитата 2 Знак"/>
    <w:basedOn w:val="a1"/>
    <w:link w:val="24"/>
    <w:uiPriority w:val="29"/>
    <w:rsid w:val="00FD30F3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FD30F3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FD30F3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FD30F3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FD30F3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FD30F3"/>
    <w:pPr>
      <w:keepLines/>
      <w:pageBreakBefore w:val="0"/>
      <w:numPr>
        <w:numId w:val="0"/>
      </w:numPr>
      <w:outlineLvl w:val="9"/>
    </w:pPr>
  </w:style>
  <w:style w:type="paragraph" w:styleId="af9">
    <w:name w:val="footnote text"/>
    <w:basedOn w:val="a"/>
    <w:link w:val="afa"/>
    <w:semiHidden/>
    <w:unhideWhenUsed/>
    <w:rsid w:val="0053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semiHidden/>
    <w:rsid w:val="005307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basedOn w:val="a1"/>
    <w:semiHidden/>
    <w:unhideWhenUsed/>
    <w:rsid w:val="005307B3"/>
    <w:rPr>
      <w:vertAlign w:val="superscript"/>
    </w:rPr>
  </w:style>
  <w:style w:type="character" w:customStyle="1" w:styleId="apple-converted-space">
    <w:name w:val="apple-converted-space"/>
    <w:basedOn w:val="a1"/>
    <w:rsid w:val="00186E14"/>
  </w:style>
  <w:style w:type="paragraph" w:styleId="afc">
    <w:name w:val="Balloon Text"/>
    <w:basedOn w:val="a"/>
    <w:link w:val="afd"/>
    <w:uiPriority w:val="99"/>
    <w:semiHidden/>
    <w:unhideWhenUsed/>
    <w:rsid w:val="006D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6D56FB"/>
    <w:rPr>
      <w:rFonts w:ascii="Tahoma" w:hAnsi="Tahoma" w:cs="Tahoma"/>
      <w:sz w:val="16"/>
      <w:szCs w:val="16"/>
    </w:rPr>
  </w:style>
  <w:style w:type="table" w:styleId="afe">
    <w:name w:val="Table Grid"/>
    <w:basedOn w:val="a2"/>
    <w:uiPriority w:val="59"/>
    <w:rsid w:val="0040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D9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1"/>
    <w:uiPriority w:val="99"/>
    <w:unhideWhenUsed/>
    <w:rsid w:val="00D9523D"/>
    <w:rPr>
      <w:color w:val="DC6900" w:themeColor="hyperlink"/>
      <w:u w:val="single"/>
    </w:rPr>
  </w:style>
  <w:style w:type="paragraph" w:styleId="aff1">
    <w:name w:val="footer"/>
    <w:basedOn w:val="a"/>
    <w:link w:val="aff2"/>
    <w:uiPriority w:val="99"/>
    <w:unhideWhenUsed/>
    <w:rsid w:val="00A8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1"/>
    <w:link w:val="aff1"/>
    <w:uiPriority w:val="99"/>
    <w:rsid w:val="00A8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2019-10-03T02:21:00Z</cp:lastPrinted>
  <dcterms:created xsi:type="dcterms:W3CDTF">2019-01-23T03:16:00Z</dcterms:created>
  <dcterms:modified xsi:type="dcterms:W3CDTF">2019-10-03T02:48:00Z</dcterms:modified>
</cp:coreProperties>
</file>