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8"/>
        <w:gridCol w:w="1716"/>
      </w:tblGrid>
      <w:tr w:rsidR="00F11A9B" w:rsidRPr="00F11A9B" w14:paraId="3BB716A8" w14:textId="77777777" w:rsidTr="00F11A9B">
        <w:trPr>
          <w:trHeight w:val="1418"/>
        </w:trPr>
        <w:tc>
          <w:tcPr>
            <w:tcW w:w="8278" w:type="dxa"/>
          </w:tcPr>
          <w:p w14:paraId="37A20A3F" w14:textId="193F16D0" w:rsidR="00F11A9B" w:rsidRPr="00F11A9B" w:rsidRDefault="00F11A9B" w:rsidP="00F11A9B">
            <w:pPr>
              <w:jc w:val="center"/>
              <w:rPr>
                <w:b/>
              </w:rPr>
            </w:pPr>
            <w:r w:rsidRPr="00F11A9B">
              <w:rPr>
                <w:b/>
              </w:rPr>
              <w:t>Центр европейских исследований им. Жана Монне</w:t>
            </w:r>
          </w:p>
          <w:p w14:paraId="25762A01" w14:textId="5E6FF5A4" w:rsidR="00F11A9B" w:rsidRPr="00F11A9B" w:rsidRDefault="00F11A9B" w:rsidP="00F11A9B">
            <w:pPr>
              <w:jc w:val="center"/>
              <w:rPr>
                <w:b/>
              </w:rPr>
            </w:pPr>
            <w:r w:rsidRPr="00F11A9B">
              <w:rPr>
                <w:b/>
              </w:rPr>
              <w:t>Кафедра мировой политики</w:t>
            </w:r>
          </w:p>
          <w:p w14:paraId="41363DA2" w14:textId="77777777" w:rsidR="00F11A9B" w:rsidRPr="00F11A9B" w:rsidRDefault="00F11A9B" w:rsidP="00F11A9B">
            <w:pPr>
              <w:jc w:val="center"/>
              <w:rPr>
                <w:b/>
              </w:rPr>
            </w:pPr>
            <w:r w:rsidRPr="00F11A9B">
              <w:rPr>
                <w:b/>
              </w:rPr>
              <w:t>Факультет исторических и политических наук</w:t>
            </w:r>
          </w:p>
          <w:p w14:paraId="58E73E73" w14:textId="77777777" w:rsidR="00F11A9B" w:rsidRPr="00F11A9B" w:rsidRDefault="00F11A9B" w:rsidP="00F11A9B">
            <w:pPr>
              <w:jc w:val="center"/>
              <w:rPr>
                <w:b/>
              </w:rPr>
            </w:pPr>
            <w:r w:rsidRPr="00F11A9B">
              <w:rPr>
                <w:b/>
              </w:rPr>
              <w:t>Томский государственный университет</w:t>
            </w:r>
          </w:p>
          <w:p w14:paraId="3A53B05F" w14:textId="77777777" w:rsidR="00F11A9B" w:rsidRPr="00F11A9B" w:rsidRDefault="00F11A9B" w:rsidP="00F11A9B">
            <w:pPr>
              <w:tabs>
                <w:tab w:val="left" w:pos="3869"/>
              </w:tabs>
              <w:jc w:val="center"/>
              <w:rPr>
                <w:b/>
              </w:rPr>
            </w:pPr>
          </w:p>
          <w:p w14:paraId="3FCFA1C3" w14:textId="6E9D07BF" w:rsidR="00F11A9B" w:rsidRPr="00F11A9B" w:rsidRDefault="00F11A9B" w:rsidP="007C2BCF">
            <w:pPr>
              <w:jc w:val="center"/>
              <w:rPr>
                <w:b/>
              </w:rPr>
            </w:pPr>
          </w:p>
        </w:tc>
        <w:tc>
          <w:tcPr>
            <w:tcW w:w="1576" w:type="dxa"/>
          </w:tcPr>
          <w:p w14:paraId="445CEB2E" w14:textId="77071E4C" w:rsidR="00F11A9B" w:rsidRPr="00F11A9B" w:rsidRDefault="00F11A9B" w:rsidP="007C2BCF">
            <w:pPr>
              <w:jc w:val="center"/>
              <w:rPr>
                <w:b/>
              </w:rPr>
            </w:pPr>
            <w:r w:rsidRPr="00F11A9B">
              <w:rPr>
                <w:b/>
                <w:noProof/>
              </w:rPr>
              <w:drawing>
                <wp:inline distT="0" distB="0" distL="0" distR="0" wp14:anchorId="67224BC2" wp14:editId="65C86D24">
                  <wp:extent cx="945234" cy="831850"/>
                  <wp:effectExtent l="0" t="0" r="7620" b="6350"/>
                  <wp:docPr id="1" name="Рисунок 1" descr="C:\Users\User\Downloads\Screenshot_2020-12-29 Untitled-1 - Центр европ исследований Жана Монне лого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reenshot_2020-12-29 Untitled-1 - Центр европ исследований Жана Монне лого pd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097" cy="837889"/>
                          </a:xfrm>
                          <a:prstGeom prst="rect">
                            <a:avLst/>
                          </a:prstGeom>
                          <a:noFill/>
                          <a:ln>
                            <a:noFill/>
                          </a:ln>
                        </pic:spPr>
                      </pic:pic>
                    </a:graphicData>
                  </a:graphic>
                </wp:inline>
              </w:drawing>
            </w:r>
          </w:p>
        </w:tc>
      </w:tr>
    </w:tbl>
    <w:p w14:paraId="02F2B1F9" w14:textId="70D8B321" w:rsidR="00F11A9B" w:rsidRPr="00F11A9B" w:rsidRDefault="00F11A9B" w:rsidP="00F11A9B">
      <w:pPr>
        <w:jc w:val="center"/>
        <w:rPr>
          <w:b/>
        </w:rPr>
      </w:pPr>
      <w:bookmarkStart w:id="0" w:name="_GoBack"/>
      <w:bookmarkEnd w:id="0"/>
    </w:p>
    <w:p w14:paraId="3B65665B" w14:textId="77777777" w:rsidR="00F11A9B" w:rsidRPr="00F11A9B" w:rsidRDefault="00F11A9B" w:rsidP="00F11A9B">
      <w:pPr>
        <w:tabs>
          <w:tab w:val="left" w:pos="3869"/>
        </w:tabs>
        <w:jc w:val="center"/>
        <w:rPr>
          <w:b/>
        </w:rPr>
      </w:pPr>
      <w:r w:rsidRPr="00F11A9B">
        <w:rPr>
          <w:b/>
        </w:rPr>
        <w:t>ИНФОРМАЦИОННОЕ ПИСЬМО</w:t>
      </w:r>
    </w:p>
    <w:p w14:paraId="0F767C89" w14:textId="0BB6F343" w:rsidR="00EB6108" w:rsidRPr="00F11A9B" w:rsidRDefault="00EB6108" w:rsidP="00F11A9B">
      <w:pPr>
        <w:jc w:val="right"/>
        <w:rPr>
          <w:b/>
        </w:rPr>
      </w:pPr>
    </w:p>
    <w:p w14:paraId="37933229" w14:textId="479855AF" w:rsidR="00F11A9B" w:rsidRPr="00FF5FA1" w:rsidRDefault="00FF5FA1" w:rsidP="00536BF0">
      <w:pPr>
        <w:jc w:val="center"/>
        <w:rPr>
          <w:b/>
          <w:sz w:val="32"/>
          <w:szCs w:val="32"/>
        </w:rPr>
      </w:pPr>
      <w:r>
        <w:rPr>
          <w:b/>
          <w:sz w:val="32"/>
          <w:szCs w:val="32"/>
        </w:rPr>
        <w:t>ЕВРОПА ПОСЛЕ 2020</w:t>
      </w:r>
      <w:r w:rsidR="00536BF0">
        <w:rPr>
          <w:b/>
          <w:sz w:val="32"/>
          <w:szCs w:val="32"/>
        </w:rPr>
        <w:t xml:space="preserve">/ </w:t>
      </w:r>
      <w:r w:rsidR="00F11A9B" w:rsidRPr="00FF5FA1">
        <w:rPr>
          <w:b/>
          <w:sz w:val="32"/>
          <w:szCs w:val="32"/>
          <w:lang w:val="en-US"/>
        </w:rPr>
        <w:t>EUROPE</w:t>
      </w:r>
      <w:r w:rsidR="00F11A9B" w:rsidRPr="00FF5FA1">
        <w:rPr>
          <w:b/>
          <w:sz w:val="32"/>
          <w:szCs w:val="32"/>
        </w:rPr>
        <w:t xml:space="preserve"> </w:t>
      </w:r>
      <w:r w:rsidR="00F11A9B" w:rsidRPr="00FF5FA1">
        <w:rPr>
          <w:b/>
          <w:sz w:val="32"/>
          <w:szCs w:val="32"/>
          <w:lang w:val="en-US"/>
        </w:rPr>
        <w:t>AFTER</w:t>
      </w:r>
      <w:r w:rsidR="00F11A9B" w:rsidRPr="00FF5FA1">
        <w:rPr>
          <w:b/>
          <w:sz w:val="32"/>
          <w:szCs w:val="32"/>
        </w:rPr>
        <w:t xml:space="preserve"> 2020</w:t>
      </w:r>
    </w:p>
    <w:p w14:paraId="24F81481" w14:textId="77777777" w:rsidR="00F11A9B" w:rsidRPr="00F11A9B" w:rsidRDefault="00F11A9B" w:rsidP="00F11A9B">
      <w:pPr>
        <w:jc w:val="center"/>
        <w:rPr>
          <w:b/>
        </w:rPr>
      </w:pPr>
    </w:p>
    <w:p w14:paraId="2BFFF3C6" w14:textId="77777777" w:rsidR="00BE3C0C" w:rsidRPr="00F11A9B" w:rsidRDefault="00BE3C0C" w:rsidP="00CF48F7">
      <w:pPr>
        <w:jc w:val="center"/>
      </w:pPr>
      <w:r w:rsidRPr="00F11A9B">
        <w:t>МЕЖДУНАРОДНАЯ КОНФЕРЕНЦИЯ</w:t>
      </w:r>
    </w:p>
    <w:p w14:paraId="15591A0A" w14:textId="77777777" w:rsidR="00BE3C0C" w:rsidRPr="00F11A9B" w:rsidRDefault="00BE3C0C" w:rsidP="00CF48F7">
      <w:pPr>
        <w:jc w:val="both"/>
      </w:pPr>
    </w:p>
    <w:p w14:paraId="1648AD5B" w14:textId="3D9C28DF" w:rsidR="00B83086" w:rsidRPr="00F11A9B" w:rsidRDefault="00BE3C0C" w:rsidP="00BE1A3D">
      <w:pPr>
        <w:jc w:val="both"/>
      </w:pPr>
      <w:r w:rsidRPr="00382C1D">
        <w:rPr>
          <w:b/>
        </w:rPr>
        <w:t>19-21 апреля</w:t>
      </w:r>
      <w:r w:rsidRPr="00F11A9B">
        <w:t xml:space="preserve"> </w:t>
      </w:r>
      <w:r w:rsidR="00E7409A" w:rsidRPr="00F11A9B">
        <w:rPr>
          <w:b/>
        </w:rPr>
        <w:t xml:space="preserve"> 20</w:t>
      </w:r>
      <w:r w:rsidRPr="00F11A9B">
        <w:rPr>
          <w:b/>
        </w:rPr>
        <w:t xml:space="preserve">21 г. </w:t>
      </w:r>
      <w:r w:rsidR="00F036EA" w:rsidRPr="00F11A9B">
        <w:t>Центр европейских исследований им. Жана Монне ТГУ организует международную</w:t>
      </w:r>
      <w:r w:rsidR="00A136D7">
        <w:t xml:space="preserve"> научную конференцию</w:t>
      </w:r>
      <w:r w:rsidR="00F036EA" w:rsidRPr="00F11A9B">
        <w:t xml:space="preserve"> молодых ученых</w:t>
      </w:r>
      <w:r w:rsidR="00B83086" w:rsidRPr="00F11A9B">
        <w:t xml:space="preserve">, </w:t>
      </w:r>
      <w:r w:rsidR="00F036EA" w:rsidRPr="00F11A9B">
        <w:t>посвященную</w:t>
      </w:r>
      <w:r w:rsidRPr="00F11A9B">
        <w:t xml:space="preserve"> Европе и европейским инте</w:t>
      </w:r>
      <w:r w:rsidR="00F036EA" w:rsidRPr="00F11A9B">
        <w:t>грационным процессам после 2020</w:t>
      </w:r>
      <w:r w:rsidRPr="00F11A9B">
        <w:t xml:space="preserve"> г. </w:t>
      </w:r>
      <w:r w:rsidR="00F036EA" w:rsidRPr="00F11A9B">
        <w:t>Цель</w:t>
      </w:r>
      <w:r w:rsidR="00B83086" w:rsidRPr="00F11A9B">
        <w:t xml:space="preserve"> конференции </w:t>
      </w:r>
      <w:r w:rsidR="00F036EA" w:rsidRPr="00F11A9B">
        <w:t>– обсуждение актуальных проблем, с которыми столкнулись европейские страны</w:t>
      </w:r>
      <w:r w:rsidR="00351D7A">
        <w:t>, включая Россию,</w:t>
      </w:r>
      <w:r w:rsidR="00F036EA" w:rsidRPr="00F11A9B">
        <w:t xml:space="preserve"> и страны</w:t>
      </w:r>
      <w:r w:rsidR="00CD141F" w:rsidRPr="00F11A9B">
        <w:t xml:space="preserve"> Европейского союза в 2020 г., решений</w:t>
      </w:r>
      <w:r w:rsidR="00F036EA" w:rsidRPr="00F11A9B">
        <w:t xml:space="preserve"> данных проблем </w:t>
      </w:r>
      <w:r w:rsidR="00CD141F" w:rsidRPr="00F11A9B">
        <w:t xml:space="preserve">и перспективы развития Европы как континента в ближайшее будущее. Россия является частью географического, политического и экономического пространства Европы, хотя по раду вопросов выбирает свой путь решения возникающих проблем. </w:t>
      </w:r>
    </w:p>
    <w:p w14:paraId="14E95BD6" w14:textId="77777777" w:rsidR="00FD322D" w:rsidRPr="00F11A9B" w:rsidRDefault="00FD322D" w:rsidP="00CF48F7">
      <w:pPr>
        <w:jc w:val="both"/>
      </w:pPr>
    </w:p>
    <w:p w14:paraId="5774CB86" w14:textId="77777777" w:rsidR="00FD322D" w:rsidRPr="00F11A9B" w:rsidRDefault="00FD322D" w:rsidP="00CF48F7">
      <w:pPr>
        <w:jc w:val="both"/>
        <w:rPr>
          <w:b/>
        </w:rPr>
      </w:pPr>
      <w:r w:rsidRPr="00F11A9B">
        <w:rPr>
          <w:b/>
        </w:rPr>
        <w:t xml:space="preserve">В рамках </w:t>
      </w:r>
      <w:r w:rsidR="005268FA" w:rsidRPr="00F11A9B">
        <w:rPr>
          <w:b/>
        </w:rPr>
        <w:t xml:space="preserve">научной </w:t>
      </w:r>
      <w:r w:rsidRPr="00F11A9B">
        <w:rPr>
          <w:b/>
        </w:rPr>
        <w:t xml:space="preserve">конференции </w:t>
      </w:r>
      <w:r w:rsidR="00B83086" w:rsidRPr="00F11A9B">
        <w:rPr>
          <w:b/>
        </w:rPr>
        <w:t>предлагается обсу</w:t>
      </w:r>
      <w:r w:rsidRPr="00F11A9B">
        <w:rPr>
          <w:b/>
        </w:rPr>
        <w:t>д</w:t>
      </w:r>
      <w:r w:rsidR="00B83086" w:rsidRPr="00F11A9B">
        <w:rPr>
          <w:b/>
        </w:rPr>
        <w:t xml:space="preserve">ить </w:t>
      </w:r>
      <w:r w:rsidRPr="00F11A9B">
        <w:rPr>
          <w:b/>
        </w:rPr>
        <w:t>следующие тематические блоки:</w:t>
      </w:r>
    </w:p>
    <w:p w14:paraId="36B0C905" w14:textId="77777777" w:rsidR="00B83086" w:rsidRPr="00F11A9B" w:rsidRDefault="00CD141F" w:rsidP="00CF48F7">
      <w:pPr>
        <w:numPr>
          <w:ilvl w:val="0"/>
          <w:numId w:val="5"/>
        </w:numPr>
        <w:ind w:left="0" w:firstLine="0"/>
        <w:jc w:val="both"/>
      </w:pPr>
      <w:r w:rsidRPr="00F11A9B">
        <w:t>Политические процессы в странах ЕС и в России в 2020 г.;</w:t>
      </w:r>
    </w:p>
    <w:p w14:paraId="371C8987" w14:textId="77777777" w:rsidR="00B83086" w:rsidRPr="00F11A9B" w:rsidRDefault="00CD141F" w:rsidP="00CF48F7">
      <w:pPr>
        <w:numPr>
          <w:ilvl w:val="0"/>
          <w:numId w:val="5"/>
        </w:numPr>
        <w:ind w:left="0" w:firstLine="0"/>
        <w:jc w:val="both"/>
      </w:pPr>
      <w:r w:rsidRPr="00F11A9B">
        <w:t>Влияние пандемии на социальное и экономическое развитие (рынок труда, малый бизнес, положение молодежи и др.);</w:t>
      </w:r>
    </w:p>
    <w:p w14:paraId="5CD4C92C" w14:textId="4B1EFFB2" w:rsidR="00A64C12" w:rsidRPr="00F11A9B" w:rsidRDefault="00CD141F" w:rsidP="00CF48F7">
      <w:pPr>
        <w:numPr>
          <w:ilvl w:val="0"/>
          <w:numId w:val="5"/>
        </w:numPr>
        <w:ind w:left="0" w:firstLine="0"/>
        <w:jc w:val="both"/>
      </w:pPr>
      <w:r w:rsidRPr="00F11A9B">
        <w:t>Отношения ЕС и Ро</w:t>
      </w:r>
      <w:r w:rsidR="00351D7A">
        <w:t>ссии: возможно ли сотрудничество</w:t>
      </w:r>
      <w:r w:rsidRPr="00F11A9B">
        <w:t xml:space="preserve"> и по каким направлениям. </w:t>
      </w:r>
    </w:p>
    <w:p w14:paraId="6A36819C" w14:textId="77777777" w:rsidR="00CD141F" w:rsidRPr="00F11A9B" w:rsidRDefault="00CD141F" w:rsidP="00CF48F7">
      <w:pPr>
        <w:jc w:val="both"/>
      </w:pPr>
    </w:p>
    <w:p w14:paraId="48173BB3" w14:textId="5D2FDFFC" w:rsidR="00DD3A13" w:rsidRPr="00F11A9B" w:rsidRDefault="00DD3A13" w:rsidP="00382C1D">
      <w:pPr>
        <w:jc w:val="both"/>
      </w:pPr>
      <w:r w:rsidRPr="00F11A9B">
        <w:t xml:space="preserve">В рамках конференции </w:t>
      </w:r>
      <w:r w:rsidR="00351D7A">
        <w:t>будут проведены мастер-классы</w:t>
      </w:r>
      <w:r w:rsidRPr="00F11A9B">
        <w:t xml:space="preserve"> ведущими учеными, занимающихся </w:t>
      </w:r>
      <w:r w:rsidR="00BE3C0C" w:rsidRPr="00F11A9B">
        <w:t>европейскими исследованиями</w:t>
      </w:r>
      <w:r w:rsidR="00351D7A">
        <w:t xml:space="preserve"> и изучением ЕС</w:t>
      </w:r>
      <w:r w:rsidR="00BE3C0C" w:rsidRPr="00F11A9B">
        <w:t xml:space="preserve">. </w:t>
      </w:r>
    </w:p>
    <w:p w14:paraId="3E5A2FCC" w14:textId="77777777" w:rsidR="00626127" w:rsidRPr="00F11A9B" w:rsidRDefault="00626127" w:rsidP="00382C1D">
      <w:pPr>
        <w:jc w:val="both"/>
      </w:pPr>
    </w:p>
    <w:p w14:paraId="42734511" w14:textId="77777777" w:rsidR="001B299F" w:rsidRDefault="001B299F" w:rsidP="00382C1D">
      <w:pPr>
        <w:jc w:val="both"/>
      </w:pPr>
      <w:r w:rsidRPr="00F11A9B">
        <w:t xml:space="preserve">Рабочий язык конференции – русский и английский. </w:t>
      </w:r>
    </w:p>
    <w:p w14:paraId="5B2D876C" w14:textId="77777777" w:rsidR="001B299F" w:rsidRPr="00F11A9B" w:rsidRDefault="001B299F" w:rsidP="00382C1D">
      <w:pPr>
        <w:jc w:val="both"/>
      </w:pPr>
    </w:p>
    <w:p w14:paraId="4006B973" w14:textId="4CBF51A9" w:rsidR="00351D7A" w:rsidRPr="00AD0486" w:rsidRDefault="00923F2A" w:rsidP="00382C1D">
      <w:pPr>
        <w:jc w:val="both"/>
      </w:pPr>
      <w:r w:rsidRPr="00F11A9B">
        <w:rPr>
          <w:b/>
        </w:rPr>
        <w:t>Прием</w:t>
      </w:r>
      <w:r w:rsidR="00C15D56" w:rsidRPr="00F11A9B">
        <w:rPr>
          <w:b/>
        </w:rPr>
        <w:t xml:space="preserve"> заявок на участие в конференции осуществляется до</w:t>
      </w:r>
      <w:r w:rsidR="00C15D56" w:rsidRPr="00F11A9B">
        <w:t xml:space="preserve"> </w:t>
      </w:r>
      <w:r w:rsidR="00E7409A" w:rsidRPr="00F11A9B">
        <w:rPr>
          <w:b/>
        </w:rPr>
        <w:t>3</w:t>
      </w:r>
      <w:r w:rsidR="00CD141F" w:rsidRPr="00F11A9B">
        <w:rPr>
          <w:b/>
        </w:rPr>
        <w:t>1</w:t>
      </w:r>
      <w:r w:rsidR="00E7409A" w:rsidRPr="00F11A9B">
        <w:rPr>
          <w:b/>
        </w:rPr>
        <w:t xml:space="preserve"> марта 20</w:t>
      </w:r>
      <w:r w:rsidR="00BE3C0C" w:rsidRPr="00F11A9B">
        <w:rPr>
          <w:b/>
        </w:rPr>
        <w:t>21</w:t>
      </w:r>
      <w:r w:rsidR="00C15D56" w:rsidRPr="00F11A9B">
        <w:rPr>
          <w:b/>
        </w:rPr>
        <w:t xml:space="preserve"> года</w:t>
      </w:r>
      <w:r w:rsidR="00C15D56" w:rsidRPr="00AD0486">
        <w:t xml:space="preserve">. </w:t>
      </w:r>
      <w:r w:rsidR="00351D7A" w:rsidRPr="00AD0486">
        <w:t>Заявки нужно отправлять по адресу:</w:t>
      </w:r>
      <w:r w:rsidR="00AD0486" w:rsidRPr="00AD0486">
        <w:t xml:space="preserve"> </w:t>
      </w:r>
      <w:hyperlink r:id="rId8" w:history="1">
        <w:r w:rsidR="00AD0486" w:rsidRPr="00AD0486">
          <w:rPr>
            <w:rStyle w:val="a3"/>
            <w:lang w:val="en-US"/>
          </w:rPr>
          <w:t>cees</w:t>
        </w:r>
        <w:r w:rsidR="00AD0486" w:rsidRPr="00AD0486">
          <w:rPr>
            <w:rStyle w:val="a3"/>
          </w:rPr>
          <w:t>.</w:t>
        </w:r>
        <w:r w:rsidR="00AD0486" w:rsidRPr="00AD0486">
          <w:rPr>
            <w:rStyle w:val="a3"/>
            <w:lang w:val="en-US"/>
          </w:rPr>
          <w:t>tsu</w:t>
        </w:r>
        <w:r w:rsidR="00AD0486" w:rsidRPr="00AD0486">
          <w:rPr>
            <w:rStyle w:val="a3"/>
          </w:rPr>
          <w:t>@</w:t>
        </w:r>
        <w:r w:rsidR="00AD0486" w:rsidRPr="00AD0486">
          <w:rPr>
            <w:rStyle w:val="a3"/>
            <w:lang w:val="en-US"/>
          </w:rPr>
          <w:t>gmail</w:t>
        </w:r>
        <w:r w:rsidR="00AD0486" w:rsidRPr="00AD0486">
          <w:rPr>
            <w:rStyle w:val="a3"/>
          </w:rPr>
          <w:t>.</w:t>
        </w:r>
        <w:r w:rsidR="00AD0486" w:rsidRPr="00AD0486">
          <w:rPr>
            <w:rStyle w:val="a3"/>
            <w:lang w:val="en-US"/>
          </w:rPr>
          <w:t>com</w:t>
        </w:r>
      </w:hyperlink>
      <w:r w:rsidR="00AD0486" w:rsidRPr="00AD0486">
        <w:t>.</w:t>
      </w:r>
    </w:p>
    <w:p w14:paraId="503878B0" w14:textId="13E31C78" w:rsidR="00351D7A" w:rsidRDefault="00C15D56" w:rsidP="00382C1D">
      <w:pPr>
        <w:jc w:val="both"/>
      </w:pPr>
      <w:r w:rsidRPr="00AD0486">
        <w:t>Оргкомитет оставляет за собой право отбора участников по заявленным тезисам.</w:t>
      </w:r>
      <w:r w:rsidRPr="00F11A9B">
        <w:t xml:space="preserve"> </w:t>
      </w:r>
    </w:p>
    <w:p w14:paraId="6E9DCC65" w14:textId="77777777" w:rsidR="001B299F" w:rsidRDefault="001B299F" w:rsidP="00382C1D">
      <w:pPr>
        <w:jc w:val="both"/>
      </w:pPr>
    </w:p>
    <w:p w14:paraId="63B4073A" w14:textId="36B73634" w:rsidR="001B299F" w:rsidRDefault="00CF48F7" w:rsidP="00382C1D">
      <w:pPr>
        <w:jc w:val="both"/>
      </w:pPr>
      <w:r w:rsidRPr="00F11A9B">
        <w:t xml:space="preserve">Планируется публикация сборника </w:t>
      </w:r>
      <w:r w:rsidR="00351D7A">
        <w:t>выступлений учас</w:t>
      </w:r>
      <w:r w:rsidR="00C72704">
        <w:t>тников конференции и его размещение в базе РИНЦ.</w:t>
      </w:r>
    </w:p>
    <w:p w14:paraId="66FB2917" w14:textId="77777777" w:rsidR="00CF48F7" w:rsidRPr="00F11A9B" w:rsidRDefault="00CF48F7" w:rsidP="00382C1D">
      <w:pPr>
        <w:jc w:val="both"/>
      </w:pPr>
    </w:p>
    <w:p w14:paraId="4C644EA4" w14:textId="10B0A350" w:rsidR="00C15D56" w:rsidRPr="00F11A9B" w:rsidRDefault="00FB67F0" w:rsidP="00382C1D">
      <w:pPr>
        <w:jc w:val="both"/>
      </w:pPr>
      <w:r w:rsidRPr="00F11A9B">
        <w:t>По результатам конференции авторы лучших выступлений будут приглашены для публикации статей в сборниках и научных журналах ТГУ</w:t>
      </w:r>
      <w:r w:rsidR="00351D7A">
        <w:t>, входящих в РИНЦ и международные базы данных</w:t>
      </w:r>
      <w:r w:rsidRPr="00F11A9B">
        <w:t>.</w:t>
      </w:r>
    </w:p>
    <w:p w14:paraId="4137A62A" w14:textId="77777777" w:rsidR="0005253C" w:rsidRPr="00F11A9B" w:rsidRDefault="0005253C" w:rsidP="00382C1D">
      <w:pPr>
        <w:jc w:val="both"/>
      </w:pPr>
    </w:p>
    <w:p w14:paraId="0EEE6144" w14:textId="77777777" w:rsidR="0005253C" w:rsidRPr="00F11A9B" w:rsidRDefault="0005253C" w:rsidP="00382C1D">
      <w:pPr>
        <w:jc w:val="both"/>
        <w:rPr>
          <w:b/>
        </w:rPr>
      </w:pPr>
      <w:r w:rsidRPr="00F11A9B">
        <w:rPr>
          <w:b/>
        </w:rPr>
        <w:t>По всем вопросам можно об</w:t>
      </w:r>
      <w:r w:rsidR="002E1C4D" w:rsidRPr="00F11A9B">
        <w:rPr>
          <w:b/>
        </w:rPr>
        <w:t>ращаться</w:t>
      </w:r>
      <w:r w:rsidRPr="00F11A9B">
        <w:rPr>
          <w:b/>
        </w:rPr>
        <w:t>:</w:t>
      </w:r>
    </w:p>
    <w:p w14:paraId="6A163688" w14:textId="77777777" w:rsidR="0005253C" w:rsidRPr="00F11A9B" w:rsidRDefault="00F04970" w:rsidP="00382C1D">
      <w:pPr>
        <w:jc w:val="both"/>
      </w:pPr>
      <w:r w:rsidRPr="00F11A9B">
        <w:t xml:space="preserve">Лариса Валериевна Дериглазова, профессор, директор Центра </w:t>
      </w:r>
      <w:r w:rsidR="00BE3C0C" w:rsidRPr="00F11A9B">
        <w:t xml:space="preserve">европейских исследований им. Жана Монне: </w:t>
      </w:r>
      <w:hyperlink r:id="rId9" w:history="1">
        <w:r w:rsidRPr="00F11A9B">
          <w:rPr>
            <w:rStyle w:val="a3"/>
            <w:lang w:val="en-US"/>
          </w:rPr>
          <w:t>dlarisa</w:t>
        </w:r>
        <w:r w:rsidRPr="00F11A9B">
          <w:rPr>
            <w:rStyle w:val="a3"/>
          </w:rPr>
          <w:t>@</w:t>
        </w:r>
        <w:r w:rsidRPr="00F11A9B">
          <w:rPr>
            <w:rStyle w:val="a3"/>
            <w:lang w:val="en-US"/>
          </w:rPr>
          <w:t>inbox</w:t>
        </w:r>
        <w:r w:rsidRPr="00F11A9B">
          <w:rPr>
            <w:rStyle w:val="a3"/>
          </w:rPr>
          <w:t>.</w:t>
        </w:r>
        <w:r w:rsidRPr="00F11A9B">
          <w:rPr>
            <w:rStyle w:val="a3"/>
            <w:lang w:val="en-US"/>
          </w:rPr>
          <w:t>ru</w:t>
        </w:r>
      </w:hyperlink>
      <w:r w:rsidRPr="00F11A9B">
        <w:t xml:space="preserve">; </w:t>
      </w:r>
      <w:r w:rsidRPr="00F11A9B">
        <w:tab/>
      </w:r>
    </w:p>
    <w:p w14:paraId="7136EE86" w14:textId="78C8A4C6" w:rsidR="00107CFC" w:rsidRPr="00A15A26" w:rsidRDefault="00A15A26" w:rsidP="00382C1D">
      <w:pPr>
        <w:jc w:val="both"/>
      </w:pPr>
      <w:r w:rsidRPr="00F11A9B">
        <w:t xml:space="preserve">Ольга Юрьевна </w:t>
      </w:r>
      <w:r w:rsidR="00BE3C0C" w:rsidRPr="00F11A9B">
        <w:t xml:space="preserve">Смоленчук, специалист Центра европейских исследований им. Жана Монне: </w:t>
      </w:r>
      <w:hyperlink r:id="rId10" w:history="1">
        <w:r w:rsidR="00BE3C0C" w:rsidRPr="00F11A9B">
          <w:rPr>
            <w:rStyle w:val="a3"/>
            <w:lang w:val="en-US"/>
          </w:rPr>
          <w:t>smolenchuk</w:t>
        </w:r>
        <w:r w:rsidR="00BE3C0C" w:rsidRPr="00A15A26">
          <w:rPr>
            <w:rStyle w:val="a3"/>
          </w:rPr>
          <w:t>@</w:t>
        </w:r>
        <w:r w:rsidR="00BE3C0C" w:rsidRPr="00F11A9B">
          <w:rPr>
            <w:rStyle w:val="a3"/>
            <w:lang w:val="en-US"/>
          </w:rPr>
          <w:t>gmail</w:t>
        </w:r>
        <w:r w:rsidR="00BE3C0C" w:rsidRPr="00A15A26">
          <w:rPr>
            <w:rStyle w:val="a3"/>
          </w:rPr>
          <w:t>.</w:t>
        </w:r>
        <w:r w:rsidR="00BE3C0C" w:rsidRPr="00F11A9B">
          <w:rPr>
            <w:rStyle w:val="a3"/>
            <w:lang w:val="en-US"/>
          </w:rPr>
          <w:t>com</w:t>
        </w:r>
      </w:hyperlink>
    </w:p>
    <w:p w14:paraId="636972D4" w14:textId="77777777" w:rsidR="00BE3C0C" w:rsidRPr="00A15A26" w:rsidRDefault="00BE3C0C" w:rsidP="00382C1D">
      <w:pPr>
        <w:jc w:val="both"/>
        <w:rPr>
          <w:b/>
        </w:rPr>
      </w:pPr>
    </w:p>
    <w:p w14:paraId="5F671B6F" w14:textId="77777777" w:rsidR="00CF47B5" w:rsidRPr="00F11A9B" w:rsidRDefault="00CF47B5" w:rsidP="00382C1D">
      <w:pPr>
        <w:jc w:val="both"/>
        <w:rPr>
          <w:b/>
        </w:rPr>
      </w:pPr>
      <w:r w:rsidRPr="00F11A9B">
        <w:rPr>
          <w:b/>
        </w:rPr>
        <w:t>Требования к оформлению тезисов докладов</w:t>
      </w:r>
    </w:p>
    <w:p w14:paraId="11946B29" w14:textId="77777777" w:rsidR="00CF47B5" w:rsidRPr="00F11A9B" w:rsidRDefault="00CF47B5" w:rsidP="00382C1D">
      <w:pPr>
        <w:jc w:val="both"/>
      </w:pPr>
    </w:p>
    <w:p w14:paraId="05DFC4B6" w14:textId="3B3D08A3" w:rsidR="00EF2A02" w:rsidRPr="00F11A9B" w:rsidRDefault="00EF2A02" w:rsidP="00382C1D">
      <w:pPr>
        <w:jc w:val="both"/>
      </w:pPr>
      <w:r w:rsidRPr="00F11A9B">
        <w:t>Объем публикации не должен превышать</w:t>
      </w:r>
      <w:r w:rsidR="00CF48F7" w:rsidRPr="00F11A9B">
        <w:t xml:space="preserve"> </w:t>
      </w:r>
      <w:r w:rsidR="00351D7A">
        <w:t>6</w:t>
      </w:r>
      <w:r w:rsidRPr="00F11A9B">
        <w:t xml:space="preserve"> тыс. печатных знаков </w:t>
      </w:r>
      <w:r w:rsidRPr="00F11A9B">
        <w:rPr>
          <w:b/>
        </w:rPr>
        <w:t>вместе с пробелами</w:t>
      </w:r>
      <w:r w:rsidR="00CF48F7" w:rsidRPr="00F11A9B">
        <w:rPr>
          <w:b/>
        </w:rPr>
        <w:t xml:space="preserve">, </w:t>
      </w:r>
      <w:r w:rsidRPr="00F11A9B">
        <w:t xml:space="preserve">включая аннотацию, ключевые слова, </w:t>
      </w:r>
      <w:r w:rsidR="00082381">
        <w:t>список литературы, сноски и пр</w:t>
      </w:r>
      <w:r w:rsidRPr="00F11A9B">
        <w:t xml:space="preserve">. Редакция принимает статьи, набранные в текстовом редакторе </w:t>
      </w:r>
      <w:r w:rsidRPr="00F11A9B">
        <w:rPr>
          <w:lang w:val="en-US"/>
        </w:rPr>
        <w:t>MS</w:t>
      </w:r>
      <w:r w:rsidRPr="00F11A9B">
        <w:t xml:space="preserve"> </w:t>
      </w:r>
      <w:r w:rsidRPr="00F11A9B">
        <w:rPr>
          <w:lang w:val="en-US"/>
        </w:rPr>
        <w:t>Word</w:t>
      </w:r>
      <w:r w:rsidRPr="00F11A9B">
        <w:t xml:space="preserve"> (расширение .doc/.</w:t>
      </w:r>
      <w:r w:rsidRPr="00F11A9B">
        <w:rPr>
          <w:lang w:val="en-US"/>
        </w:rPr>
        <w:t>docx</w:t>
      </w:r>
      <w:r w:rsidRPr="00F11A9B">
        <w:t>).</w:t>
      </w:r>
    </w:p>
    <w:p w14:paraId="748A3229" w14:textId="77777777" w:rsidR="00EF2A02" w:rsidRPr="00F11A9B" w:rsidRDefault="00EF2A02" w:rsidP="00382C1D">
      <w:pPr>
        <w:jc w:val="both"/>
      </w:pPr>
    </w:p>
    <w:p w14:paraId="74B34A00" w14:textId="77777777" w:rsidR="00EF2A02" w:rsidRPr="00F11A9B" w:rsidRDefault="00EF2A02" w:rsidP="00382C1D">
      <w:pPr>
        <w:jc w:val="both"/>
      </w:pPr>
      <w:r w:rsidRPr="00F11A9B">
        <w:t>Следующая информация приводится каждый раз с новой строки:</w:t>
      </w:r>
    </w:p>
    <w:p w14:paraId="1D2ACCA0" w14:textId="77777777" w:rsidR="00EF2A02" w:rsidRPr="00F11A9B" w:rsidRDefault="00EF2A02" w:rsidP="00382C1D">
      <w:pPr>
        <w:jc w:val="both"/>
      </w:pPr>
      <w:r w:rsidRPr="00F11A9B">
        <w:t>1) инициалы и фамилия автора (жирным шрифтом);</w:t>
      </w:r>
    </w:p>
    <w:p w14:paraId="0DF8DBE3" w14:textId="77777777" w:rsidR="00EF2A02" w:rsidRPr="00F11A9B" w:rsidRDefault="00EF2A02" w:rsidP="00382C1D">
      <w:pPr>
        <w:jc w:val="both"/>
      </w:pPr>
      <w:r w:rsidRPr="00F11A9B">
        <w:t>2) название статьи (жирным шрифтом);</w:t>
      </w:r>
    </w:p>
    <w:p w14:paraId="1F184B10" w14:textId="77777777" w:rsidR="00EF2A02" w:rsidRPr="00F11A9B" w:rsidRDefault="00EF2A02" w:rsidP="00382C1D">
      <w:pPr>
        <w:jc w:val="both"/>
      </w:pPr>
      <w:r w:rsidRPr="00F11A9B">
        <w:t>3) краткая аннотация статьи (до 75 слов);</w:t>
      </w:r>
    </w:p>
    <w:p w14:paraId="0204761D" w14:textId="77777777" w:rsidR="00EF2A02" w:rsidRPr="00F11A9B" w:rsidRDefault="00EF2A02" w:rsidP="00382C1D">
      <w:pPr>
        <w:jc w:val="both"/>
      </w:pPr>
      <w:r w:rsidRPr="00F11A9B">
        <w:t>4) ключевые слова (3–5 слов).</w:t>
      </w:r>
    </w:p>
    <w:p w14:paraId="0033ED16" w14:textId="77777777" w:rsidR="00EF2A02" w:rsidRPr="00F11A9B" w:rsidRDefault="00EF2A02" w:rsidP="00382C1D">
      <w:pPr>
        <w:jc w:val="both"/>
      </w:pPr>
    </w:p>
    <w:p w14:paraId="7D26ED70" w14:textId="77777777" w:rsidR="00351D7A" w:rsidRDefault="00EF2A02" w:rsidP="00382C1D">
      <w:pPr>
        <w:jc w:val="both"/>
        <w:rPr>
          <w:rStyle w:val="a9"/>
        </w:rPr>
      </w:pPr>
      <w:r w:rsidRPr="00F11A9B">
        <w:rPr>
          <w:rStyle w:val="a9"/>
        </w:rPr>
        <w:t xml:space="preserve">Требования к оформлению текста работы: </w:t>
      </w:r>
    </w:p>
    <w:p w14:paraId="34875629" w14:textId="77777777" w:rsidR="00351D7A" w:rsidRDefault="00351D7A" w:rsidP="00382C1D">
      <w:pPr>
        <w:jc w:val="both"/>
        <w:rPr>
          <w:rStyle w:val="a9"/>
        </w:rPr>
      </w:pPr>
    </w:p>
    <w:p w14:paraId="631B2176" w14:textId="125C0E50" w:rsidR="00EF2A02" w:rsidRPr="00351D7A" w:rsidRDefault="00351D7A" w:rsidP="00382C1D">
      <w:pPr>
        <w:jc w:val="both"/>
        <w:rPr>
          <w:b/>
        </w:rPr>
      </w:pPr>
      <w:r w:rsidRPr="00351D7A">
        <w:rPr>
          <w:rStyle w:val="a9"/>
          <w:b w:val="0"/>
        </w:rPr>
        <w:t>Ф</w:t>
      </w:r>
      <w:r w:rsidR="00EF2A02" w:rsidRPr="00351D7A">
        <w:rPr>
          <w:rStyle w:val="a9"/>
          <w:b w:val="0"/>
        </w:rPr>
        <w:t xml:space="preserve">ормат А4, все поля – по 20 мм; шрифт </w:t>
      </w:r>
      <w:r w:rsidR="00EF2A02" w:rsidRPr="00351D7A">
        <w:rPr>
          <w:rStyle w:val="a9"/>
          <w:b w:val="0"/>
          <w:lang w:val="en-US"/>
        </w:rPr>
        <w:t>Times</w:t>
      </w:r>
      <w:r w:rsidR="00EF2A02" w:rsidRPr="00351D7A">
        <w:rPr>
          <w:rStyle w:val="a9"/>
          <w:b w:val="0"/>
        </w:rPr>
        <w:t xml:space="preserve"> </w:t>
      </w:r>
      <w:r w:rsidR="00EF2A02" w:rsidRPr="00351D7A">
        <w:rPr>
          <w:rStyle w:val="a9"/>
          <w:b w:val="0"/>
          <w:lang w:val="en-US"/>
        </w:rPr>
        <w:t>New</w:t>
      </w:r>
      <w:r w:rsidR="00EF2A02" w:rsidRPr="00351D7A">
        <w:rPr>
          <w:rStyle w:val="a9"/>
          <w:b w:val="0"/>
        </w:rPr>
        <w:t xml:space="preserve"> </w:t>
      </w:r>
      <w:r w:rsidR="00EF2A02" w:rsidRPr="00351D7A">
        <w:rPr>
          <w:rStyle w:val="a9"/>
          <w:b w:val="0"/>
          <w:lang w:val="en-US"/>
        </w:rPr>
        <w:t>Roman</w:t>
      </w:r>
      <w:r w:rsidR="00EF2A02" w:rsidRPr="00351D7A">
        <w:rPr>
          <w:rStyle w:val="a9"/>
          <w:b w:val="0"/>
        </w:rPr>
        <w:t xml:space="preserve"> 12, абзацы отступа – 10 мм; выравнивание – по ширине; междустрочный интервал – полуторный, ссылки в тексте оформляются в квадратных скобках [2. С. 28].</w:t>
      </w:r>
    </w:p>
    <w:p w14:paraId="709DCD34" w14:textId="77777777" w:rsidR="00351D7A" w:rsidRDefault="00351D7A" w:rsidP="00382C1D">
      <w:pPr>
        <w:jc w:val="both"/>
        <w:rPr>
          <w:rStyle w:val="a9"/>
          <w:b w:val="0"/>
        </w:rPr>
      </w:pPr>
    </w:p>
    <w:p w14:paraId="292D0DBE" w14:textId="77777777" w:rsidR="00E74577" w:rsidRPr="00351D7A" w:rsidRDefault="00EF2A02" w:rsidP="00382C1D">
      <w:pPr>
        <w:jc w:val="both"/>
        <w:rPr>
          <w:rStyle w:val="a9"/>
          <w:b w:val="0"/>
        </w:rPr>
      </w:pPr>
      <w:r w:rsidRPr="00351D7A">
        <w:rPr>
          <w:rStyle w:val="a9"/>
          <w:b w:val="0"/>
        </w:rPr>
        <w:t xml:space="preserve">В конце работы располагается список использованной литературы и источников, в котором приводится литература, на которую ссылается автор </w:t>
      </w:r>
      <w:r w:rsidRPr="00351D7A">
        <w:rPr>
          <w:rStyle w:val="a9"/>
          <w:b w:val="0"/>
          <w:u w:val="single"/>
        </w:rPr>
        <w:t>в порядке упоминания в тексте работы</w:t>
      </w:r>
      <w:r w:rsidRPr="00351D7A">
        <w:rPr>
          <w:rStyle w:val="a9"/>
          <w:b w:val="0"/>
        </w:rPr>
        <w:t xml:space="preserve">. </w:t>
      </w:r>
    </w:p>
    <w:p w14:paraId="60DFC24C" w14:textId="77777777" w:rsidR="00E74577" w:rsidRPr="00F11A9B" w:rsidRDefault="00E74577" w:rsidP="00382C1D">
      <w:pPr>
        <w:jc w:val="both"/>
        <w:rPr>
          <w:rStyle w:val="a9"/>
        </w:rPr>
      </w:pPr>
    </w:p>
    <w:p w14:paraId="22DF8CBF" w14:textId="4074EE1E" w:rsidR="00EF2A02" w:rsidRPr="00F11A9B" w:rsidRDefault="00EF2A02" w:rsidP="00382C1D">
      <w:pPr>
        <w:jc w:val="both"/>
      </w:pPr>
      <w:r w:rsidRPr="00F11A9B">
        <w:t xml:space="preserve">Под одним номером допустимо указывать </w:t>
      </w:r>
      <w:r w:rsidRPr="00F11A9B">
        <w:rPr>
          <w:u w:val="single"/>
        </w:rPr>
        <w:t>только один</w:t>
      </w:r>
      <w:r w:rsidRPr="00F11A9B">
        <w:t xml:space="preserve"> источник. Примечания к тексту статьи оформляются в виде сносок в конце каждой страницы.</w:t>
      </w:r>
    </w:p>
    <w:p w14:paraId="032DCFCE" w14:textId="77777777" w:rsidR="00E74577" w:rsidRPr="00F11A9B" w:rsidRDefault="00E74577" w:rsidP="00382C1D">
      <w:pPr>
        <w:jc w:val="both"/>
      </w:pPr>
    </w:p>
    <w:p w14:paraId="75273FA5" w14:textId="77777777" w:rsidR="00EF2A02" w:rsidRPr="00F11A9B" w:rsidRDefault="00EF2A02" w:rsidP="00382C1D">
      <w:pPr>
        <w:jc w:val="both"/>
      </w:pPr>
      <w:r w:rsidRPr="00F11A9B">
        <w:t>После списка литературы приводятся данные о научном руководителе – ученая степень, звание, ФИО.</w:t>
      </w:r>
    </w:p>
    <w:p w14:paraId="0F89BE6C" w14:textId="77777777" w:rsidR="00E74577" w:rsidRPr="00F11A9B" w:rsidRDefault="00E74577" w:rsidP="00382C1D">
      <w:pPr>
        <w:jc w:val="both"/>
      </w:pPr>
    </w:p>
    <w:p w14:paraId="7DC188FC" w14:textId="77777777" w:rsidR="00EF2A02" w:rsidRPr="00F11A9B" w:rsidRDefault="00EF2A02" w:rsidP="00382C1D">
      <w:pPr>
        <w:jc w:val="both"/>
      </w:pPr>
      <w:r w:rsidRPr="00F11A9B">
        <w:t xml:space="preserve">В конце статьи </w:t>
      </w:r>
      <w:r w:rsidRPr="00F11A9B">
        <w:rPr>
          <w:b/>
        </w:rPr>
        <w:t>обязательно</w:t>
      </w:r>
      <w:r w:rsidRPr="00F11A9B">
        <w:t xml:space="preserve"> на </w:t>
      </w:r>
      <w:r w:rsidRPr="00F11A9B">
        <w:rPr>
          <w:b/>
        </w:rPr>
        <w:t>английском языке</w:t>
      </w:r>
      <w:r w:rsidRPr="00F11A9B">
        <w:t xml:space="preserve"> помещается: ФИО автора, название и аннотация статьи и ключевые слова к ней не менее 800 печатных знаков вместе с пробелами. [См.: </w:t>
      </w:r>
      <w:r w:rsidRPr="00F11A9B">
        <w:rPr>
          <w:b/>
          <w:u w:val="single"/>
        </w:rPr>
        <w:t>пример оформления материалов</w:t>
      </w:r>
      <w:r w:rsidRPr="00F11A9B">
        <w:t>].</w:t>
      </w:r>
    </w:p>
    <w:p w14:paraId="04B1290E" w14:textId="77777777" w:rsidR="00EF2A02" w:rsidRPr="00F11A9B" w:rsidRDefault="00EF2A02" w:rsidP="00382C1D">
      <w:pPr>
        <w:jc w:val="both"/>
      </w:pPr>
    </w:p>
    <w:p w14:paraId="1B80BB28" w14:textId="5889F848" w:rsidR="00EF2A02" w:rsidRPr="00F11A9B" w:rsidRDefault="00EF2A02" w:rsidP="00382C1D">
      <w:pPr>
        <w:jc w:val="both"/>
      </w:pPr>
      <w:r w:rsidRPr="00F11A9B">
        <w:rPr>
          <w:b/>
          <w:u w:val="single"/>
        </w:rPr>
        <w:t>ВНИМАНИЕ!!!</w:t>
      </w:r>
      <w:r w:rsidRPr="00F11A9B">
        <w:t xml:space="preserve"> Оргкомитет обращает внимание всех участников конференции на правильность оформления </w:t>
      </w:r>
      <w:r w:rsidR="00351D7A">
        <w:t xml:space="preserve">заявок и статей. </w:t>
      </w:r>
      <w:r w:rsidRPr="00351D7A">
        <w:rPr>
          <w:i/>
        </w:rPr>
        <w:t>Убедительная просьба не использовать онлайн-переводчики при написании аннотации и ключевых слов!</w:t>
      </w:r>
      <w:r w:rsidRPr="00F11A9B">
        <w:t xml:space="preserve"> При несоответствии правилам оформления оргкомитет научной конфере</w:t>
      </w:r>
      <w:r w:rsidR="00351D7A">
        <w:t xml:space="preserve">нции оставляет за собой право вернуть </w:t>
      </w:r>
      <w:r w:rsidRPr="00F11A9B">
        <w:t>автору материалы дл</w:t>
      </w:r>
      <w:r w:rsidR="00351D7A">
        <w:t>я исправления выявленных ошибок или отклонить материал.</w:t>
      </w:r>
    </w:p>
    <w:p w14:paraId="3498A26F" w14:textId="77777777" w:rsidR="00EF2A02" w:rsidRPr="00F11A9B" w:rsidRDefault="00EF2A02" w:rsidP="00382C1D">
      <w:pPr>
        <w:jc w:val="both"/>
      </w:pPr>
    </w:p>
    <w:p w14:paraId="5E9C38F1" w14:textId="7B936427" w:rsidR="00EF2A02" w:rsidRPr="00F11A9B" w:rsidRDefault="004074E1" w:rsidP="00382C1D">
      <w:pPr>
        <w:jc w:val="both"/>
      </w:pPr>
      <w:r>
        <w:t>Подробная</w:t>
      </w:r>
      <w:r w:rsidR="00EF2A02" w:rsidRPr="00F11A9B">
        <w:t xml:space="preserve"> информация о месте проведения секций и тематике </w:t>
      </w:r>
      <w:r>
        <w:t>мастер-классов</w:t>
      </w:r>
      <w:r w:rsidR="00EF2A02" w:rsidRPr="00F11A9B">
        <w:t xml:space="preserve"> конференции будет </w:t>
      </w:r>
      <w:r>
        <w:t>отправлена</w:t>
      </w:r>
      <w:r w:rsidR="00EF2A02" w:rsidRPr="00F11A9B">
        <w:t xml:space="preserve"> всем участникам </w:t>
      </w:r>
      <w:r>
        <w:t xml:space="preserve">конференции </w:t>
      </w:r>
      <w:r w:rsidR="00EF2A02" w:rsidRPr="00F11A9B">
        <w:t xml:space="preserve">к </w:t>
      </w:r>
      <w:r w:rsidR="00EB6108" w:rsidRPr="00F11A9B">
        <w:rPr>
          <w:b/>
        </w:rPr>
        <w:t>10</w:t>
      </w:r>
      <w:r w:rsidR="00EF2A02" w:rsidRPr="00F11A9B">
        <w:rPr>
          <w:b/>
        </w:rPr>
        <w:t xml:space="preserve"> апреля</w:t>
      </w:r>
      <w:r w:rsidR="00EB6108" w:rsidRPr="00F11A9B">
        <w:rPr>
          <w:b/>
        </w:rPr>
        <w:t xml:space="preserve"> 2021</w:t>
      </w:r>
      <w:r w:rsidR="00EF2A02" w:rsidRPr="00F11A9B">
        <w:rPr>
          <w:b/>
        </w:rPr>
        <w:t xml:space="preserve"> г.</w:t>
      </w:r>
    </w:p>
    <w:p w14:paraId="2A414D5E" w14:textId="77777777" w:rsidR="00EB6108" w:rsidRPr="00F11A9B" w:rsidRDefault="00EB6108" w:rsidP="00382C1D">
      <w:pPr>
        <w:jc w:val="both"/>
      </w:pPr>
    </w:p>
    <w:p w14:paraId="2641E47E" w14:textId="77777777" w:rsidR="00EB6108" w:rsidRPr="00F11A9B" w:rsidRDefault="00EB6108" w:rsidP="00382C1D">
      <w:pPr>
        <w:jc w:val="both"/>
        <w:rPr>
          <w:i/>
          <w:color w:val="000000"/>
        </w:rPr>
      </w:pPr>
      <w:r w:rsidRPr="00F11A9B">
        <w:rPr>
          <w:i/>
          <w:color w:val="000000"/>
        </w:rPr>
        <w:t>Председатели оргкомитета:</w:t>
      </w:r>
    </w:p>
    <w:p w14:paraId="48E78B57" w14:textId="685B9C07" w:rsidR="00EB6108" w:rsidRPr="00F11A9B" w:rsidRDefault="00EB6108" w:rsidP="00382C1D">
      <w:pPr>
        <w:jc w:val="both"/>
      </w:pPr>
      <w:r w:rsidRPr="00F11A9B">
        <w:t>Рожнёва Жанна Анатольевна</w:t>
      </w:r>
      <w:r w:rsidR="00DE56B9">
        <w:t>, к.и.н., доцент, декан Факультета исторических и политических наук</w:t>
      </w:r>
    </w:p>
    <w:p w14:paraId="75D97313" w14:textId="6B599FFD" w:rsidR="00EB6108" w:rsidRPr="00F11A9B" w:rsidRDefault="00EB6108" w:rsidP="00382C1D">
      <w:pPr>
        <w:jc w:val="both"/>
      </w:pPr>
      <w:r w:rsidRPr="00F11A9B">
        <w:t>Дериглазова Лариса Валериевна</w:t>
      </w:r>
      <w:r w:rsidR="00DE56B9">
        <w:t>, д.и.н., профессор кафедры мировой политики</w:t>
      </w:r>
    </w:p>
    <w:p w14:paraId="3220A460" w14:textId="77777777" w:rsidR="00EB6108" w:rsidRPr="00F11A9B" w:rsidRDefault="00EB6108" w:rsidP="00382C1D">
      <w:pPr>
        <w:jc w:val="both"/>
        <w:rPr>
          <w:i/>
        </w:rPr>
      </w:pPr>
    </w:p>
    <w:p w14:paraId="294ED61C" w14:textId="77777777" w:rsidR="00EB6108" w:rsidRPr="00AD0486" w:rsidRDefault="00EB6108" w:rsidP="00382C1D">
      <w:pPr>
        <w:jc w:val="both"/>
        <w:rPr>
          <w:i/>
        </w:rPr>
      </w:pPr>
      <w:r w:rsidRPr="00AD0486">
        <w:rPr>
          <w:i/>
        </w:rPr>
        <w:t>Члены оргкомитета:</w:t>
      </w:r>
    </w:p>
    <w:p w14:paraId="5078C4D7" w14:textId="72EFDB63" w:rsidR="00EB6108" w:rsidRPr="00AD0486" w:rsidRDefault="00EB6108" w:rsidP="00382C1D">
      <w:pPr>
        <w:jc w:val="both"/>
      </w:pPr>
      <w:r w:rsidRPr="00AD0486">
        <w:t>Смоленчук Ольга Юрьевна</w:t>
      </w:r>
      <w:r w:rsidR="00DE56B9" w:rsidRPr="00AD0486">
        <w:t xml:space="preserve">, к.и.н., доцент </w:t>
      </w:r>
      <w:r w:rsidR="00AD0486" w:rsidRPr="00AD0486">
        <w:t xml:space="preserve">кафедры антропологии и этнологии </w:t>
      </w:r>
    </w:p>
    <w:p w14:paraId="44244FAF" w14:textId="72275E4D" w:rsidR="00EB6108" w:rsidRPr="00AD0486" w:rsidRDefault="00EB6108" w:rsidP="00382C1D">
      <w:pPr>
        <w:jc w:val="both"/>
      </w:pPr>
      <w:r w:rsidRPr="00AD0486">
        <w:t>Мирошников Сергей Николаевич</w:t>
      </w:r>
      <w:r w:rsidR="00DE56B9" w:rsidRPr="00AD0486">
        <w:t>, к.и.н., доцент кафедры мировой политики</w:t>
      </w:r>
    </w:p>
    <w:p w14:paraId="4011D5C6" w14:textId="2F206C00" w:rsidR="00EB6108" w:rsidRPr="00AD0486" w:rsidRDefault="00EB6108" w:rsidP="00382C1D">
      <w:pPr>
        <w:jc w:val="both"/>
      </w:pPr>
      <w:r w:rsidRPr="00AD0486">
        <w:t>Пакулин Виталий</w:t>
      </w:r>
      <w:r w:rsidR="00AD0486" w:rsidRPr="00AD0486">
        <w:t xml:space="preserve"> Сергеевич</w:t>
      </w:r>
      <w:r w:rsidR="00F3495B" w:rsidRPr="00AD0486">
        <w:t>, аспирант кафедры мировой политики</w:t>
      </w:r>
    </w:p>
    <w:p w14:paraId="0742E7AC" w14:textId="6AAB6083" w:rsidR="00EB6108" w:rsidRPr="00AD0486" w:rsidRDefault="00EB6108" w:rsidP="00382C1D">
      <w:pPr>
        <w:jc w:val="both"/>
      </w:pPr>
      <w:r w:rsidRPr="00AD0486">
        <w:t>Немкова Антонина</w:t>
      </w:r>
      <w:r w:rsidR="001B299F" w:rsidRPr="00AD0486">
        <w:t xml:space="preserve"> </w:t>
      </w:r>
      <w:r w:rsidR="00AD0486" w:rsidRPr="00AD0486">
        <w:t>Сергеевна</w:t>
      </w:r>
      <w:r w:rsidR="00F3495B" w:rsidRPr="00AD0486">
        <w:t>, аспирант кафедры мировой политики</w:t>
      </w:r>
    </w:p>
    <w:p w14:paraId="2CBE63B0" w14:textId="788D2459" w:rsidR="00EF2A02" w:rsidRPr="00F11A9B" w:rsidRDefault="00F3495B" w:rsidP="00382C1D">
      <w:pPr>
        <w:jc w:val="both"/>
      </w:pPr>
      <w:r w:rsidRPr="00AD0486">
        <w:t>Кружилин Сергей Дмитриевич, аспирант кафедры мировой политики</w:t>
      </w:r>
    </w:p>
    <w:p w14:paraId="1F03253D" w14:textId="77777777" w:rsidR="00EB6108" w:rsidRPr="00F11A9B" w:rsidRDefault="00EF2A02" w:rsidP="00CF48F7">
      <w:pPr>
        <w:pageBreakBefore/>
        <w:jc w:val="center"/>
        <w:rPr>
          <w:b/>
        </w:rPr>
      </w:pPr>
      <w:r w:rsidRPr="00F11A9B">
        <w:rPr>
          <w:b/>
        </w:rPr>
        <w:t xml:space="preserve">Заявка на участие </w:t>
      </w:r>
      <w:r w:rsidR="00EB6108" w:rsidRPr="00F11A9B">
        <w:rPr>
          <w:b/>
        </w:rPr>
        <w:t xml:space="preserve">в международной конференции </w:t>
      </w:r>
    </w:p>
    <w:p w14:paraId="56B867E1" w14:textId="1FC70558" w:rsidR="00EF2A02" w:rsidRPr="00F11A9B" w:rsidRDefault="00EB6108" w:rsidP="00CF48F7">
      <w:pPr>
        <w:jc w:val="center"/>
      </w:pPr>
      <w:r w:rsidRPr="00F11A9B">
        <w:t xml:space="preserve">«ЕВРОПА ПОСЛЕ 2020 Г.»/  </w:t>
      </w:r>
      <w:r w:rsidR="00627026">
        <w:t>«</w:t>
      </w:r>
      <w:r w:rsidRPr="00F11A9B">
        <w:rPr>
          <w:lang w:val="en-US"/>
        </w:rPr>
        <w:t>EUROPE</w:t>
      </w:r>
      <w:r w:rsidRPr="00F11A9B">
        <w:t xml:space="preserve"> </w:t>
      </w:r>
      <w:r w:rsidRPr="00F11A9B">
        <w:rPr>
          <w:lang w:val="en-US"/>
        </w:rPr>
        <w:t>AFTER</w:t>
      </w:r>
      <w:r w:rsidRPr="00F11A9B">
        <w:t xml:space="preserve"> 2020</w:t>
      </w:r>
      <w:r w:rsidR="00627026">
        <w:t>»</w:t>
      </w:r>
      <w:r w:rsidRPr="00F11A9B">
        <w:t xml:space="preserve"> </w:t>
      </w:r>
      <w:r w:rsidR="00EF2A02" w:rsidRPr="00F11A9B">
        <w:rPr>
          <w:b/>
        </w:rPr>
        <w:t xml:space="preserve"> (</w:t>
      </w:r>
      <w:r w:rsidRPr="00F11A9B">
        <w:rPr>
          <w:b/>
        </w:rPr>
        <w:t>19-21 апреля 2021</w:t>
      </w:r>
      <w:r w:rsidR="00EF2A02" w:rsidRPr="00F11A9B">
        <w:rPr>
          <w:b/>
        </w:rPr>
        <w:t xml:space="preserve"> г.)</w:t>
      </w:r>
    </w:p>
    <w:p w14:paraId="7B7610F4" w14:textId="77777777" w:rsidR="00EF2A02" w:rsidRPr="00F11A9B" w:rsidRDefault="00EF2A02" w:rsidP="00CF48F7">
      <w:pPr>
        <w:jc w:val="center"/>
        <w:rPr>
          <w:b/>
        </w:rPr>
      </w:pPr>
    </w:p>
    <w:tbl>
      <w:tblPr>
        <w:tblW w:w="0" w:type="auto"/>
        <w:tblInd w:w="-5" w:type="dxa"/>
        <w:tblLayout w:type="fixed"/>
        <w:tblLook w:val="0000" w:firstRow="0" w:lastRow="0" w:firstColumn="0" w:lastColumn="0" w:noHBand="0" w:noVBand="0"/>
      </w:tblPr>
      <w:tblGrid>
        <w:gridCol w:w="3424"/>
        <w:gridCol w:w="5931"/>
      </w:tblGrid>
      <w:tr w:rsidR="00EF2A02" w:rsidRPr="00F11A9B" w14:paraId="0BE5C177" w14:textId="77777777" w:rsidTr="00825A00">
        <w:tc>
          <w:tcPr>
            <w:tcW w:w="3424" w:type="dxa"/>
            <w:tcBorders>
              <w:top w:val="single" w:sz="4" w:space="0" w:color="000000"/>
              <w:left w:val="single" w:sz="4" w:space="0" w:color="000000"/>
              <w:bottom w:val="single" w:sz="4" w:space="0" w:color="000000"/>
            </w:tcBorders>
            <w:shd w:val="clear" w:color="auto" w:fill="auto"/>
          </w:tcPr>
          <w:p w14:paraId="7B756842" w14:textId="77777777" w:rsidR="00EF2A02" w:rsidRPr="00F11A9B" w:rsidRDefault="00EF2A02" w:rsidP="00CF48F7">
            <w:r w:rsidRPr="00F11A9B">
              <w:t>ФИО участника (полностью)</w:t>
            </w:r>
          </w:p>
        </w:tc>
        <w:tc>
          <w:tcPr>
            <w:tcW w:w="5931" w:type="dxa"/>
            <w:tcBorders>
              <w:top w:val="single" w:sz="4" w:space="0" w:color="000000"/>
              <w:left w:val="single" w:sz="4" w:space="0" w:color="000000"/>
              <w:bottom w:val="single" w:sz="4" w:space="0" w:color="000000"/>
              <w:right w:val="single" w:sz="4" w:space="0" w:color="000000"/>
            </w:tcBorders>
            <w:shd w:val="clear" w:color="auto" w:fill="auto"/>
          </w:tcPr>
          <w:p w14:paraId="622DA37C" w14:textId="77777777" w:rsidR="00EF2A02" w:rsidRPr="00F11A9B" w:rsidRDefault="00EF2A02" w:rsidP="00CF48F7">
            <w:pPr>
              <w:snapToGrid w:val="0"/>
              <w:jc w:val="center"/>
            </w:pPr>
          </w:p>
        </w:tc>
      </w:tr>
      <w:tr w:rsidR="00EF2A02" w:rsidRPr="00F11A9B" w14:paraId="170F1BA8" w14:textId="77777777" w:rsidTr="00825A00">
        <w:tc>
          <w:tcPr>
            <w:tcW w:w="3424" w:type="dxa"/>
            <w:tcBorders>
              <w:top w:val="single" w:sz="4" w:space="0" w:color="000000"/>
              <w:left w:val="single" w:sz="4" w:space="0" w:color="000000"/>
              <w:bottom w:val="single" w:sz="4" w:space="0" w:color="000000"/>
            </w:tcBorders>
            <w:shd w:val="clear" w:color="auto" w:fill="auto"/>
          </w:tcPr>
          <w:p w14:paraId="083B978C" w14:textId="77777777" w:rsidR="00EF2A02" w:rsidRPr="00F11A9B" w:rsidRDefault="00EF2A02" w:rsidP="00CF48F7">
            <w:r w:rsidRPr="00F11A9B">
              <w:t xml:space="preserve">Место учебы (студент/аспирант/соискатель, год обучения, кафедра/лаборатория/сектор, факультет/институт/отделение, вуз/НИИ и т.п.) без сокращений. </w:t>
            </w:r>
          </w:p>
        </w:tc>
        <w:tc>
          <w:tcPr>
            <w:tcW w:w="5931" w:type="dxa"/>
            <w:tcBorders>
              <w:top w:val="single" w:sz="4" w:space="0" w:color="000000"/>
              <w:left w:val="single" w:sz="4" w:space="0" w:color="000000"/>
              <w:bottom w:val="single" w:sz="4" w:space="0" w:color="000000"/>
              <w:right w:val="single" w:sz="4" w:space="0" w:color="000000"/>
            </w:tcBorders>
            <w:shd w:val="clear" w:color="auto" w:fill="auto"/>
          </w:tcPr>
          <w:p w14:paraId="71319ADE" w14:textId="77777777" w:rsidR="00EF2A02" w:rsidRPr="00F11A9B" w:rsidRDefault="00EF2A02" w:rsidP="00CF48F7">
            <w:pPr>
              <w:snapToGrid w:val="0"/>
              <w:jc w:val="center"/>
            </w:pPr>
          </w:p>
        </w:tc>
      </w:tr>
      <w:tr w:rsidR="00825A00" w:rsidRPr="00F11A9B" w14:paraId="6CCBE440" w14:textId="77777777" w:rsidTr="00825A00">
        <w:tc>
          <w:tcPr>
            <w:tcW w:w="3424" w:type="dxa"/>
            <w:tcBorders>
              <w:top w:val="single" w:sz="4" w:space="0" w:color="000000"/>
              <w:left w:val="single" w:sz="4" w:space="0" w:color="000000"/>
              <w:bottom w:val="single" w:sz="4" w:space="0" w:color="000000"/>
            </w:tcBorders>
            <w:shd w:val="clear" w:color="auto" w:fill="auto"/>
          </w:tcPr>
          <w:p w14:paraId="39A4A9D0" w14:textId="71AA2AE8" w:rsidR="00825A00" w:rsidRPr="00F11A9B" w:rsidRDefault="00825A00" w:rsidP="00CF48F7">
            <w:r w:rsidRPr="00F11A9B">
              <w:t>Название доклада</w:t>
            </w:r>
          </w:p>
        </w:tc>
        <w:tc>
          <w:tcPr>
            <w:tcW w:w="5931" w:type="dxa"/>
            <w:tcBorders>
              <w:top w:val="single" w:sz="4" w:space="0" w:color="000000"/>
              <w:left w:val="single" w:sz="4" w:space="0" w:color="000000"/>
              <w:bottom w:val="single" w:sz="4" w:space="0" w:color="000000"/>
              <w:right w:val="single" w:sz="4" w:space="0" w:color="000000"/>
            </w:tcBorders>
            <w:shd w:val="clear" w:color="auto" w:fill="auto"/>
          </w:tcPr>
          <w:p w14:paraId="7D1369B9" w14:textId="77777777" w:rsidR="00825A00" w:rsidRPr="00F11A9B" w:rsidRDefault="00825A00" w:rsidP="00CF48F7">
            <w:pPr>
              <w:snapToGrid w:val="0"/>
            </w:pPr>
          </w:p>
        </w:tc>
      </w:tr>
      <w:tr w:rsidR="00825A00" w:rsidRPr="00F11A9B" w14:paraId="67FF553A" w14:textId="77777777" w:rsidTr="00825A00">
        <w:tc>
          <w:tcPr>
            <w:tcW w:w="3424" w:type="dxa"/>
            <w:tcBorders>
              <w:top w:val="single" w:sz="4" w:space="0" w:color="000000"/>
              <w:left w:val="single" w:sz="4" w:space="0" w:color="000000"/>
              <w:bottom w:val="single" w:sz="4" w:space="0" w:color="000000"/>
            </w:tcBorders>
            <w:shd w:val="clear" w:color="auto" w:fill="auto"/>
          </w:tcPr>
          <w:p w14:paraId="650069CD" w14:textId="4876717C" w:rsidR="00825A00" w:rsidRPr="00F11A9B" w:rsidRDefault="00825A00" w:rsidP="00CF48F7">
            <w:r w:rsidRPr="00F11A9B">
              <w:t>Очное/заочное участие</w:t>
            </w:r>
          </w:p>
        </w:tc>
        <w:tc>
          <w:tcPr>
            <w:tcW w:w="5931" w:type="dxa"/>
            <w:tcBorders>
              <w:top w:val="single" w:sz="4" w:space="0" w:color="000000"/>
              <w:left w:val="single" w:sz="4" w:space="0" w:color="000000"/>
              <w:bottom w:val="single" w:sz="4" w:space="0" w:color="000000"/>
              <w:right w:val="single" w:sz="4" w:space="0" w:color="000000"/>
            </w:tcBorders>
            <w:shd w:val="clear" w:color="auto" w:fill="auto"/>
          </w:tcPr>
          <w:p w14:paraId="5BE7D5BB" w14:textId="77777777" w:rsidR="00825A00" w:rsidRPr="00F11A9B" w:rsidRDefault="00825A00" w:rsidP="00CF48F7">
            <w:pPr>
              <w:snapToGrid w:val="0"/>
            </w:pPr>
          </w:p>
        </w:tc>
      </w:tr>
      <w:tr w:rsidR="00825A00" w:rsidRPr="00F11A9B" w14:paraId="7857B6D2" w14:textId="77777777" w:rsidTr="00825A00">
        <w:tc>
          <w:tcPr>
            <w:tcW w:w="3424" w:type="dxa"/>
            <w:tcBorders>
              <w:top w:val="single" w:sz="4" w:space="0" w:color="000000"/>
              <w:left w:val="single" w:sz="4" w:space="0" w:color="000000"/>
              <w:bottom w:val="single" w:sz="4" w:space="0" w:color="000000"/>
            </w:tcBorders>
            <w:shd w:val="clear" w:color="auto" w:fill="auto"/>
          </w:tcPr>
          <w:p w14:paraId="49757A4C" w14:textId="47171117" w:rsidR="00825A00" w:rsidRPr="00F11A9B" w:rsidRDefault="00825A00" w:rsidP="00CF48F7">
            <w:r w:rsidRPr="00F11A9B">
              <w:t>Данные о научном руководителе (ФИО, уч. степень, звание, должность)</w:t>
            </w:r>
          </w:p>
        </w:tc>
        <w:tc>
          <w:tcPr>
            <w:tcW w:w="5931" w:type="dxa"/>
            <w:tcBorders>
              <w:top w:val="single" w:sz="4" w:space="0" w:color="000000"/>
              <w:left w:val="single" w:sz="4" w:space="0" w:color="000000"/>
              <w:bottom w:val="single" w:sz="4" w:space="0" w:color="000000"/>
              <w:right w:val="single" w:sz="4" w:space="0" w:color="000000"/>
            </w:tcBorders>
            <w:shd w:val="clear" w:color="auto" w:fill="auto"/>
          </w:tcPr>
          <w:p w14:paraId="3AE1827D" w14:textId="77777777" w:rsidR="00825A00" w:rsidRPr="00F11A9B" w:rsidRDefault="00825A00" w:rsidP="00CF48F7">
            <w:pPr>
              <w:snapToGrid w:val="0"/>
            </w:pPr>
          </w:p>
        </w:tc>
      </w:tr>
      <w:tr w:rsidR="00825A00" w:rsidRPr="00F11A9B" w14:paraId="686025BF" w14:textId="77777777" w:rsidTr="00825A00">
        <w:tc>
          <w:tcPr>
            <w:tcW w:w="3424" w:type="dxa"/>
            <w:tcBorders>
              <w:top w:val="single" w:sz="4" w:space="0" w:color="000000"/>
              <w:left w:val="single" w:sz="4" w:space="0" w:color="000000"/>
              <w:bottom w:val="single" w:sz="4" w:space="0" w:color="000000"/>
            </w:tcBorders>
            <w:shd w:val="clear" w:color="auto" w:fill="auto"/>
          </w:tcPr>
          <w:p w14:paraId="580D8615" w14:textId="64E2A577" w:rsidR="00825A00" w:rsidRPr="00F11A9B" w:rsidRDefault="00825A00" w:rsidP="00CF48F7">
            <w:r w:rsidRPr="00F11A9B">
              <w:t>Адрес электронной почты и номер мобильного телефон для оперативной связи.</w:t>
            </w:r>
          </w:p>
        </w:tc>
        <w:tc>
          <w:tcPr>
            <w:tcW w:w="5931" w:type="dxa"/>
            <w:tcBorders>
              <w:top w:val="single" w:sz="4" w:space="0" w:color="000000"/>
              <w:left w:val="single" w:sz="4" w:space="0" w:color="000000"/>
              <w:bottom w:val="single" w:sz="4" w:space="0" w:color="000000"/>
              <w:right w:val="single" w:sz="4" w:space="0" w:color="000000"/>
            </w:tcBorders>
            <w:shd w:val="clear" w:color="auto" w:fill="auto"/>
          </w:tcPr>
          <w:p w14:paraId="19DDADC5" w14:textId="77777777" w:rsidR="00825A00" w:rsidRPr="00F11A9B" w:rsidRDefault="00825A00" w:rsidP="00CF48F7">
            <w:pPr>
              <w:snapToGrid w:val="0"/>
            </w:pPr>
          </w:p>
        </w:tc>
      </w:tr>
      <w:tr w:rsidR="00825A00" w:rsidRPr="00F11A9B" w14:paraId="349D9325" w14:textId="77777777" w:rsidTr="00825A00">
        <w:tc>
          <w:tcPr>
            <w:tcW w:w="3424" w:type="dxa"/>
            <w:tcBorders>
              <w:top w:val="single" w:sz="4" w:space="0" w:color="000000"/>
              <w:left w:val="single" w:sz="4" w:space="0" w:color="000000"/>
              <w:bottom w:val="single" w:sz="4" w:space="0" w:color="000000"/>
            </w:tcBorders>
            <w:shd w:val="clear" w:color="auto" w:fill="auto"/>
          </w:tcPr>
          <w:p w14:paraId="4B94FFA8" w14:textId="43715D64" w:rsidR="00825A00" w:rsidRPr="00F11A9B" w:rsidRDefault="00825A00" w:rsidP="00CF48F7">
            <w:r>
              <w:t>Комментарии</w:t>
            </w:r>
          </w:p>
        </w:tc>
        <w:tc>
          <w:tcPr>
            <w:tcW w:w="5931" w:type="dxa"/>
            <w:tcBorders>
              <w:top w:val="single" w:sz="4" w:space="0" w:color="000000"/>
              <w:left w:val="single" w:sz="4" w:space="0" w:color="000000"/>
              <w:bottom w:val="single" w:sz="4" w:space="0" w:color="000000"/>
              <w:right w:val="single" w:sz="4" w:space="0" w:color="000000"/>
            </w:tcBorders>
            <w:shd w:val="clear" w:color="auto" w:fill="auto"/>
          </w:tcPr>
          <w:p w14:paraId="2E209FC2" w14:textId="77777777" w:rsidR="00825A00" w:rsidRPr="00F11A9B" w:rsidRDefault="00825A00" w:rsidP="00CF48F7">
            <w:pPr>
              <w:snapToGrid w:val="0"/>
            </w:pPr>
          </w:p>
        </w:tc>
      </w:tr>
    </w:tbl>
    <w:p w14:paraId="1C22B8BA" w14:textId="77777777" w:rsidR="00EF2A02" w:rsidRPr="00F11A9B" w:rsidRDefault="00EF2A02" w:rsidP="00CF48F7">
      <w:pPr>
        <w:jc w:val="center"/>
      </w:pPr>
    </w:p>
    <w:p w14:paraId="7B157994" w14:textId="77777777" w:rsidR="00EF2A02" w:rsidRPr="00F11A9B" w:rsidRDefault="00EF2A02" w:rsidP="00CF48F7">
      <w:pPr>
        <w:jc w:val="both"/>
      </w:pPr>
    </w:p>
    <w:p w14:paraId="01E623F2" w14:textId="77777777" w:rsidR="00EF2A02" w:rsidRPr="00F11A9B" w:rsidRDefault="00EF2A02" w:rsidP="00CF48F7">
      <w:pPr>
        <w:jc w:val="both"/>
      </w:pPr>
    </w:p>
    <w:p w14:paraId="74FDB415" w14:textId="77777777" w:rsidR="00EF2A02" w:rsidRPr="00F11A9B" w:rsidRDefault="00EF2A02" w:rsidP="00CF48F7">
      <w:pPr>
        <w:pageBreakBefore/>
        <w:jc w:val="both"/>
      </w:pPr>
      <w:r w:rsidRPr="00F11A9B">
        <w:rPr>
          <w:b/>
          <w:color w:val="000000"/>
        </w:rPr>
        <w:t>Пример оформления материалов</w:t>
      </w:r>
      <w:r w:rsidRPr="00F11A9B">
        <w:rPr>
          <w:color w:val="000000"/>
        </w:rPr>
        <w:t>:</w:t>
      </w:r>
    </w:p>
    <w:p w14:paraId="43F27A2C" w14:textId="77777777" w:rsidR="00EF2A02" w:rsidRPr="00F11A9B" w:rsidRDefault="00EF2A02" w:rsidP="00CF48F7">
      <w:pPr>
        <w:jc w:val="center"/>
      </w:pPr>
      <w:r w:rsidRPr="00F11A9B">
        <w:rPr>
          <w:b/>
          <w:color w:val="000000"/>
        </w:rPr>
        <w:t xml:space="preserve">А.П. Фуфаева </w:t>
      </w:r>
    </w:p>
    <w:p w14:paraId="4845D428" w14:textId="77777777" w:rsidR="00EF2A02" w:rsidRPr="00F11A9B" w:rsidRDefault="00EF2A02" w:rsidP="00CF48F7">
      <w:pPr>
        <w:pStyle w:val="ac"/>
        <w:jc w:val="center"/>
        <w:rPr>
          <w:rFonts w:ascii="Times New Roman" w:hAnsi="Times New Roman" w:cs="Times New Roman"/>
          <w:b/>
          <w:color w:val="000000"/>
          <w:sz w:val="24"/>
          <w:szCs w:val="24"/>
        </w:rPr>
      </w:pPr>
    </w:p>
    <w:p w14:paraId="39E8EB22" w14:textId="77777777" w:rsidR="00EF2A02" w:rsidRPr="00F11A9B" w:rsidRDefault="00EF2A02" w:rsidP="00CF48F7">
      <w:pPr>
        <w:jc w:val="center"/>
      </w:pPr>
      <w:r w:rsidRPr="00F11A9B">
        <w:rPr>
          <w:b/>
          <w:caps/>
        </w:rPr>
        <w:t xml:space="preserve">Религиозные диссиденты в СССР 1960–1980 </w:t>
      </w:r>
      <w:r w:rsidRPr="00F11A9B">
        <w:rPr>
          <w:b/>
        </w:rPr>
        <w:t>гг</w:t>
      </w:r>
      <w:r w:rsidRPr="00F11A9B">
        <w:rPr>
          <w:b/>
          <w:caps/>
        </w:rPr>
        <w:t>.</w:t>
      </w:r>
    </w:p>
    <w:p w14:paraId="379140B5" w14:textId="77777777" w:rsidR="00EF2A02" w:rsidRPr="00F11A9B" w:rsidRDefault="00EF2A02" w:rsidP="00CF48F7">
      <w:pPr>
        <w:jc w:val="center"/>
        <w:rPr>
          <w:b/>
          <w:caps/>
        </w:rPr>
      </w:pPr>
    </w:p>
    <w:p w14:paraId="5A6C32EC" w14:textId="77777777" w:rsidR="00EF2A02" w:rsidRPr="00F11A9B" w:rsidRDefault="00EF2A02" w:rsidP="00CF48F7">
      <w:pPr>
        <w:jc w:val="both"/>
      </w:pPr>
      <w:r w:rsidRPr="00F11A9B">
        <w:t xml:space="preserve">В статье исследуется феномен религиозного диссидентства в России. Раскрываются причины его появления, именно в данный исторический период. Автор сравнивает религиозных диссидентов с диссидентами других направлений возникших в Советском Союзе. На анализе работ, публикаций, воспоминаний, интервью, исследуются взгляды религиозных диссидентов на церковную жизнь в СССР, на взаимоотношение церкви и власти, на проводимую антирелигиозную политику. Автор раскрывает значение феномена религиозного диссидентства для истории культуры нашей страны. </w:t>
      </w:r>
    </w:p>
    <w:p w14:paraId="03EA7968" w14:textId="77777777" w:rsidR="00EF2A02" w:rsidRPr="00F11A9B" w:rsidRDefault="00EF2A02" w:rsidP="00CF48F7">
      <w:pPr>
        <w:jc w:val="both"/>
      </w:pPr>
      <w:r w:rsidRPr="00F11A9B">
        <w:rPr>
          <w:b/>
        </w:rPr>
        <w:t>Ключевые слова</w:t>
      </w:r>
      <w:r w:rsidRPr="00F11A9B">
        <w:t>: диссиденты, религия, СССР.</w:t>
      </w:r>
    </w:p>
    <w:p w14:paraId="55402CF3" w14:textId="77777777" w:rsidR="00EF2A02" w:rsidRPr="00F11A9B" w:rsidRDefault="00EF2A02" w:rsidP="00CF48F7">
      <w:pPr>
        <w:jc w:val="both"/>
      </w:pPr>
    </w:p>
    <w:p w14:paraId="1A093986" w14:textId="77777777" w:rsidR="00EF2A02" w:rsidRPr="00F11A9B" w:rsidRDefault="00EF2A02" w:rsidP="00CF48F7">
      <w:pPr>
        <w:jc w:val="both"/>
      </w:pPr>
      <w:r w:rsidRPr="00F11A9B">
        <w:t>Многие историки, говоря о хрущевском периоде в истории СССР, называют его «оттепель», указывая на то, что это было более либеральное время и более свободное по сравнению с предшествующим. Но сказать такого о церковной жизни нельзя. Известный историк и религиовед Лев Николаевич Митрохин выделяет 2 этапа антисоветской религиозной политики: первый приходится на 1920–1930 годы, так называемый «воинствующий атеизм», характеризующийся физическим истреблением священнослужителей [1. С. 43].</w:t>
      </w:r>
    </w:p>
    <w:p w14:paraId="6EF09BF3" w14:textId="77777777" w:rsidR="00EF2A02" w:rsidRPr="00F11A9B" w:rsidRDefault="00EF2A02" w:rsidP="00CF48F7">
      <w:pPr>
        <w:widowControl w:val="0"/>
        <w:jc w:val="both"/>
      </w:pPr>
      <w:r w:rsidRPr="00F11A9B">
        <w:rPr>
          <w:i/>
          <w:color w:val="000000"/>
          <w:shd w:val="clear" w:color="auto" w:fill="FFFFFF"/>
        </w:rPr>
        <w:t xml:space="preserve">«Сегодня не только присяжный проповедник, но и самый простой человек повседневно ощущает учительный КРИЗИС христианства как трудность ВООБЩЕ ГОВОРИТЬ О ХРИСТИАНСТВЕ. Даже в семейной и дружеской среде мы толкуем сегодня, о чем угодно, но только не о самом важном для всех </w:t>
      </w:r>
      <w:r w:rsidRPr="00F11A9B">
        <w:t>–</w:t>
      </w:r>
      <w:r w:rsidRPr="00F11A9B">
        <w:rPr>
          <w:i/>
          <w:color w:val="000000"/>
          <w:shd w:val="clear" w:color="auto" w:fill="FFFFFF"/>
        </w:rPr>
        <w:t xml:space="preserve"> не о религии» </w:t>
      </w:r>
      <w:r w:rsidRPr="00F11A9B">
        <w:rPr>
          <w:color w:val="000000"/>
          <w:shd w:val="clear" w:color="auto" w:fill="FFFFFF"/>
        </w:rPr>
        <w:t>[2].</w:t>
      </w:r>
    </w:p>
    <w:p w14:paraId="1F9BA40D" w14:textId="77777777" w:rsidR="00EF2A02" w:rsidRPr="00F11A9B" w:rsidRDefault="00EF2A02" w:rsidP="00CF48F7">
      <w:pPr>
        <w:widowControl w:val="0"/>
        <w:jc w:val="both"/>
      </w:pPr>
      <w:r w:rsidRPr="00F11A9B">
        <w:t>На семинаре обсуждали проблемы религии, статьи разных религиозных деятелей, диссидентов. Однако уже через 4 года данный семинар был закрыт, а его участники подверглись наказанию в виде лишения свободы [3. Л. 43].</w:t>
      </w:r>
    </w:p>
    <w:p w14:paraId="30F15A6B" w14:textId="77777777" w:rsidR="00EF2A02" w:rsidRPr="00F11A9B" w:rsidRDefault="00EF2A02" w:rsidP="00CF48F7">
      <w:pPr>
        <w:widowControl w:val="0"/>
        <w:jc w:val="both"/>
      </w:pPr>
    </w:p>
    <w:p w14:paraId="36269097" w14:textId="77777777" w:rsidR="00EF2A02" w:rsidRPr="00F11A9B" w:rsidRDefault="00EF2A02" w:rsidP="00CF48F7">
      <w:pPr>
        <w:widowControl w:val="0"/>
        <w:jc w:val="center"/>
      </w:pPr>
      <w:r w:rsidRPr="00F11A9B">
        <w:rPr>
          <w:b/>
          <w:i/>
        </w:rPr>
        <w:t>Литература</w:t>
      </w:r>
    </w:p>
    <w:p w14:paraId="0085C2E8" w14:textId="77777777" w:rsidR="00EF2A02" w:rsidRPr="00F11A9B" w:rsidRDefault="00EF2A02" w:rsidP="00CF48F7">
      <w:pPr>
        <w:pStyle w:val="ab"/>
        <w:widowControl w:val="0"/>
        <w:numPr>
          <w:ilvl w:val="0"/>
          <w:numId w:val="7"/>
        </w:numPr>
        <w:tabs>
          <w:tab w:val="left" w:pos="360"/>
          <w:tab w:val="left" w:pos="720"/>
          <w:tab w:val="left" w:pos="900"/>
        </w:tabs>
        <w:ind w:left="0" w:firstLine="0"/>
        <w:jc w:val="both"/>
        <w:rPr>
          <w:sz w:val="24"/>
          <w:szCs w:val="24"/>
        </w:rPr>
      </w:pPr>
      <w:r w:rsidRPr="00F11A9B">
        <w:rPr>
          <w:rStyle w:val="reference-text"/>
          <w:i/>
          <w:iCs/>
          <w:color w:val="252525"/>
          <w:sz w:val="24"/>
          <w:szCs w:val="24"/>
        </w:rPr>
        <w:t>Митрохин Л.Н.</w:t>
      </w:r>
      <w:r w:rsidRPr="00F11A9B">
        <w:rPr>
          <w:rStyle w:val="apple-converted-space"/>
          <w:color w:val="252525"/>
          <w:sz w:val="24"/>
          <w:szCs w:val="24"/>
        </w:rPr>
        <w:t xml:space="preserve"> </w:t>
      </w:r>
      <w:r w:rsidRPr="00F11A9B">
        <w:rPr>
          <w:rStyle w:val="reference-text"/>
          <w:color w:val="252525"/>
          <w:sz w:val="24"/>
          <w:szCs w:val="24"/>
        </w:rPr>
        <w:t>Баптизм: история и современность (философско-социологические очерки). СПб.</w:t>
      </w:r>
      <w:r w:rsidRPr="00F11A9B">
        <w:rPr>
          <w:rStyle w:val="apple-converted-space"/>
          <w:color w:val="252525"/>
          <w:sz w:val="24"/>
          <w:szCs w:val="24"/>
        </w:rPr>
        <w:t xml:space="preserve">: </w:t>
      </w:r>
      <w:r w:rsidRPr="00F11A9B">
        <w:rPr>
          <w:rStyle w:val="reference-text"/>
          <w:color w:val="252525"/>
          <w:sz w:val="24"/>
          <w:szCs w:val="24"/>
        </w:rPr>
        <w:t>РХГИ, 1997.</w:t>
      </w:r>
    </w:p>
    <w:p w14:paraId="2692EDCA" w14:textId="77777777" w:rsidR="00EF2A02" w:rsidRPr="00F11A9B" w:rsidRDefault="00EF2A02" w:rsidP="00CF48F7">
      <w:pPr>
        <w:pStyle w:val="ab"/>
        <w:widowControl w:val="0"/>
        <w:numPr>
          <w:ilvl w:val="0"/>
          <w:numId w:val="7"/>
        </w:numPr>
        <w:tabs>
          <w:tab w:val="left" w:pos="360"/>
          <w:tab w:val="left" w:pos="720"/>
          <w:tab w:val="left" w:pos="900"/>
        </w:tabs>
        <w:ind w:left="0" w:firstLine="0"/>
        <w:jc w:val="both"/>
        <w:rPr>
          <w:sz w:val="24"/>
          <w:szCs w:val="24"/>
        </w:rPr>
      </w:pPr>
      <w:r w:rsidRPr="00F11A9B">
        <w:rPr>
          <w:i/>
          <w:sz w:val="24"/>
          <w:szCs w:val="24"/>
        </w:rPr>
        <w:t>Желудков С.А.</w:t>
      </w:r>
      <w:r w:rsidRPr="00F11A9B">
        <w:rPr>
          <w:sz w:val="24"/>
          <w:szCs w:val="24"/>
        </w:rPr>
        <w:t xml:space="preserve"> Почему и я – Христианин. [Электронный ресурс]. Режим доступа: http://www.hot.ee/krasavin/zel1.html, свободный (дата обращения: 10.03.2015).</w:t>
      </w:r>
    </w:p>
    <w:p w14:paraId="6DB91800" w14:textId="77777777" w:rsidR="00EF2A02" w:rsidRPr="00F11A9B" w:rsidRDefault="00EF2A02" w:rsidP="00CF48F7">
      <w:pPr>
        <w:pStyle w:val="1"/>
        <w:widowControl w:val="0"/>
        <w:numPr>
          <w:ilvl w:val="0"/>
          <w:numId w:val="7"/>
        </w:numPr>
        <w:tabs>
          <w:tab w:val="left" w:pos="360"/>
          <w:tab w:val="left" w:pos="720"/>
          <w:tab w:val="left" w:pos="900"/>
        </w:tabs>
        <w:spacing w:after="0" w:line="240" w:lineRule="auto"/>
        <w:ind w:left="0" w:firstLine="0"/>
        <w:jc w:val="both"/>
        <w:rPr>
          <w:rFonts w:ascii="Times New Roman" w:hAnsi="Times New Roman" w:cs="Times New Roman"/>
          <w:sz w:val="24"/>
          <w:szCs w:val="24"/>
        </w:rPr>
      </w:pPr>
      <w:r w:rsidRPr="00F11A9B">
        <w:rPr>
          <w:rFonts w:ascii="Times New Roman" w:hAnsi="Times New Roman" w:cs="Times New Roman"/>
          <w:i/>
          <w:sz w:val="24"/>
          <w:szCs w:val="24"/>
        </w:rPr>
        <w:t xml:space="preserve">Государственный </w:t>
      </w:r>
      <w:r w:rsidRPr="00F11A9B">
        <w:rPr>
          <w:rFonts w:ascii="Times New Roman" w:hAnsi="Times New Roman" w:cs="Times New Roman"/>
          <w:sz w:val="24"/>
          <w:szCs w:val="24"/>
        </w:rPr>
        <w:t>архив Томской области (ГАТО). Ф. Р-430. Оп. 1. Д. 806.</w:t>
      </w:r>
    </w:p>
    <w:p w14:paraId="70DAB77D" w14:textId="77777777" w:rsidR="00EF2A02" w:rsidRPr="00F11A9B" w:rsidRDefault="00EF2A02" w:rsidP="00CF48F7">
      <w:pPr>
        <w:widowControl w:val="0"/>
        <w:jc w:val="both"/>
      </w:pPr>
    </w:p>
    <w:p w14:paraId="11BE25D5" w14:textId="77777777" w:rsidR="00EF2A02" w:rsidRPr="00F11A9B" w:rsidRDefault="00EF2A02" w:rsidP="00CF48F7">
      <w:pPr>
        <w:widowControl w:val="0"/>
        <w:jc w:val="right"/>
      </w:pPr>
      <w:r w:rsidRPr="00F11A9B">
        <w:rPr>
          <w:i/>
        </w:rPr>
        <w:t>Науч. рук</w:t>
      </w:r>
      <w:r w:rsidRPr="00F11A9B">
        <w:t>. – канд. ист. наук, С.А. Меркулов</w:t>
      </w:r>
    </w:p>
    <w:p w14:paraId="46BE13C0" w14:textId="77777777" w:rsidR="00EF2A02" w:rsidRPr="00F11A9B" w:rsidRDefault="00EF2A02" w:rsidP="00CF48F7">
      <w:pPr>
        <w:widowControl w:val="0"/>
        <w:jc w:val="both"/>
      </w:pPr>
    </w:p>
    <w:p w14:paraId="05088F82" w14:textId="77777777" w:rsidR="00EF2A02" w:rsidRPr="00F11A9B" w:rsidRDefault="00EF2A02" w:rsidP="00CF48F7">
      <w:pPr>
        <w:jc w:val="both"/>
        <w:rPr>
          <w:lang w:val="en-US"/>
        </w:rPr>
      </w:pPr>
      <w:r w:rsidRPr="00F11A9B">
        <w:rPr>
          <w:b/>
          <w:lang w:val="en-US"/>
        </w:rPr>
        <w:t>Fufaeva A.P.</w:t>
      </w:r>
      <w:r w:rsidRPr="00F11A9B">
        <w:rPr>
          <w:lang w:val="en-US"/>
        </w:rPr>
        <w:t xml:space="preserve"> </w:t>
      </w:r>
      <w:r w:rsidRPr="00F11A9B">
        <w:rPr>
          <w:color w:val="222222"/>
          <w:shd w:val="clear" w:color="auto" w:fill="FFFFFF"/>
          <w:lang w:val="en-US"/>
        </w:rPr>
        <w:t xml:space="preserve">RELIGIOUS DISSIDENTS OF 1960–1980-s IN THE USSR. </w:t>
      </w:r>
      <w:r w:rsidRPr="00F11A9B">
        <w:rPr>
          <w:color w:val="000000"/>
          <w:shd w:val="clear" w:color="auto" w:fill="FFFFFF"/>
          <w:lang w:val="en-US"/>
        </w:rPr>
        <w:t>The article examines the phenomenon of religious dissidence in Russia. The reasons of its appearance exactly in this historical period are being identified. The author compares religious dissidence with dissidence in other fields that were appeared in the Soviet Union. There are some examples of religious dissidents` activities, such as publishing the articles by protecting the Church, the Religion and the Constitutional Law in samizdat, publishing the articles abroad, anti-Soviet and preaching activities, making new illegal associations, etc. The author examines views of the religious dissidents about the Church life in the USSR, the relationship between Church and Government, the antireligious policy, based on the different views, memories, publications, etc. The importance of the religious dissidence`s phenomena for the culture of our country is being described.</w:t>
      </w:r>
    </w:p>
    <w:p w14:paraId="34763123" w14:textId="77777777" w:rsidR="00EF2A02" w:rsidRPr="00F11A9B" w:rsidRDefault="00EF2A02" w:rsidP="00CF48F7">
      <w:pPr>
        <w:jc w:val="both"/>
      </w:pPr>
      <w:r w:rsidRPr="00F11A9B">
        <w:rPr>
          <w:b/>
          <w:lang w:val="en-US"/>
        </w:rPr>
        <w:t>Keywords</w:t>
      </w:r>
      <w:r w:rsidRPr="00F11A9B">
        <w:rPr>
          <w:lang w:val="en-US"/>
        </w:rPr>
        <w:t>: dissidents, religion, USSR.</w:t>
      </w:r>
    </w:p>
    <w:p w14:paraId="3547ED6C" w14:textId="77777777" w:rsidR="00EF2A02" w:rsidRPr="00F11A9B" w:rsidRDefault="00EF2A02" w:rsidP="00CF48F7"/>
    <w:p w14:paraId="236C1CAE" w14:textId="77777777" w:rsidR="00EF2A02" w:rsidRPr="00F11A9B" w:rsidRDefault="00EF2A02" w:rsidP="00CF48F7">
      <w:pPr>
        <w:jc w:val="both"/>
      </w:pPr>
    </w:p>
    <w:p w14:paraId="05950DE4" w14:textId="77777777" w:rsidR="00EF2A02" w:rsidRPr="00F11A9B" w:rsidRDefault="00EF2A02" w:rsidP="00CF48F7">
      <w:pPr>
        <w:jc w:val="both"/>
      </w:pPr>
    </w:p>
    <w:p w14:paraId="42428CAA" w14:textId="77777777" w:rsidR="00B52586" w:rsidRPr="00F11A9B" w:rsidRDefault="00B52586" w:rsidP="00CF48F7">
      <w:pPr>
        <w:jc w:val="both"/>
      </w:pPr>
    </w:p>
    <w:sectPr w:rsidR="00B52586" w:rsidRPr="00F11A9B" w:rsidSect="00CF48F7">
      <w:footerReference w:type="even" r:id="rId11"/>
      <w:footerReference w:type="default" r:id="rId12"/>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A0ACB" w14:textId="77777777" w:rsidR="00E15A11" w:rsidRDefault="00E15A11">
      <w:r>
        <w:separator/>
      </w:r>
    </w:p>
  </w:endnote>
  <w:endnote w:type="continuationSeparator" w:id="0">
    <w:p w14:paraId="5D66C975" w14:textId="77777777" w:rsidR="00E15A11" w:rsidRDefault="00E1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Grande CY">
    <w:altName w:val="Calibri"/>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0093" w14:textId="77777777" w:rsidR="00CD141F" w:rsidRDefault="00CD141F" w:rsidP="009321C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C0CB83" w14:textId="77777777" w:rsidR="00CD141F" w:rsidRDefault="00CD141F" w:rsidP="009321C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3844" w14:textId="77777777" w:rsidR="00CD141F" w:rsidRDefault="00CD141F" w:rsidP="009321C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15A11">
      <w:rPr>
        <w:rStyle w:val="a6"/>
        <w:noProof/>
      </w:rPr>
      <w:t>1</w:t>
    </w:r>
    <w:r>
      <w:rPr>
        <w:rStyle w:val="a6"/>
      </w:rPr>
      <w:fldChar w:fldCharType="end"/>
    </w:r>
  </w:p>
  <w:p w14:paraId="75913702" w14:textId="77777777" w:rsidR="00CD141F" w:rsidRDefault="00CD141F" w:rsidP="009321C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E7BA5" w14:textId="77777777" w:rsidR="00E15A11" w:rsidRDefault="00E15A11">
      <w:r>
        <w:separator/>
      </w:r>
    </w:p>
  </w:footnote>
  <w:footnote w:type="continuationSeparator" w:id="0">
    <w:p w14:paraId="173B6C2A" w14:textId="77777777" w:rsidR="00E15A11" w:rsidRDefault="00E15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A49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 w15:restartNumberingAfterBreak="0">
    <w:nsid w:val="03EA66B6"/>
    <w:multiLevelType w:val="hybridMultilevel"/>
    <w:tmpl w:val="3CECBBF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1CF05462"/>
    <w:multiLevelType w:val="hybridMultilevel"/>
    <w:tmpl w:val="141AA46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3F1557A0"/>
    <w:multiLevelType w:val="hybridMultilevel"/>
    <w:tmpl w:val="92124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A73600"/>
    <w:multiLevelType w:val="hybridMultilevel"/>
    <w:tmpl w:val="6C4E7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5359F5"/>
    <w:multiLevelType w:val="hybridMultilevel"/>
    <w:tmpl w:val="C59EFA00"/>
    <w:lvl w:ilvl="0" w:tplc="4C027B3E">
      <w:numFmt w:val="bullet"/>
      <w:lvlText w:val="–"/>
      <w:lvlJc w:val="left"/>
      <w:pPr>
        <w:tabs>
          <w:tab w:val="num" w:pos="0"/>
        </w:tabs>
        <w:ind w:left="0" w:firstLine="720"/>
      </w:pPr>
      <w:rPr>
        <w:rFonts w:ascii="Times New Roman" w:hAnsi="Times New Roman" w:cs="Times New Roman" w:hint="default"/>
        <w:b w:val="0"/>
        <w:i w:val="0"/>
        <w:spacing w:val="0"/>
        <w:kern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56"/>
    <w:rsid w:val="00005589"/>
    <w:rsid w:val="0001347C"/>
    <w:rsid w:val="00041143"/>
    <w:rsid w:val="0005253C"/>
    <w:rsid w:val="00057652"/>
    <w:rsid w:val="00082381"/>
    <w:rsid w:val="00095004"/>
    <w:rsid w:val="000A7A57"/>
    <w:rsid w:val="000C3575"/>
    <w:rsid w:val="00107CFC"/>
    <w:rsid w:val="001427A6"/>
    <w:rsid w:val="00155B02"/>
    <w:rsid w:val="00161673"/>
    <w:rsid w:val="001B299F"/>
    <w:rsid w:val="001B5685"/>
    <w:rsid w:val="001B5851"/>
    <w:rsid w:val="002125AF"/>
    <w:rsid w:val="00214A47"/>
    <w:rsid w:val="002348DF"/>
    <w:rsid w:val="002754C3"/>
    <w:rsid w:val="002E1C4D"/>
    <w:rsid w:val="00331E11"/>
    <w:rsid w:val="00341528"/>
    <w:rsid w:val="00351D7A"/>
    <w:rsid w:val="003675D9"/>
    <w:rsid w:val="00370A87"/>
    <w:rsid w:val="00382C1D"/>
    <w:rsid w:val="004074E1"/>
    <w:rsid w:val="00454D0E"/>
    <w:rsid w:val="00501B68"/>
    <w:rsid w:val="005268FA"/>
    <w:rsid w:val="00536BF0"/>
    <w:rsid w:val="005A53FB"/>
    <w:rsid w:val="005C4D1D"/>
    <w:rsid w:val="005E259A"/>
    <w:rsid w:val="006100AD"/>
    <w:rsid w:val="00626127"/>
    <w:rsid w:val="00627026"/>
    <w:rsid w:val="00642842"/>
    <w:rsid w:val="00644EFA"/>
    <w:rsid w:val="00670933"/>
    <w:rsid w:val="00691A17"/>
    <w:rsid w:val="00695FBC"/>
    <w:rsid w:val="006C2221"/>
    <w:rsid w:val="007348D4"/>
    <w:rsid w:val="0075609F"/>
    <w:rsid w:val="00770DBC"/>
    <w:rsid w:val="007955C6"/>
    <w:rsid w:val="007C12BA"/>
    <w:rsid w:val="00825A00"/>
    <w:rsid w:val="00856ECE"/>
    <w:rsid w:val="008813D6"/>
    <w:rsid w:val="008F5FCF"/>
    <w:rsid w:val="00906554"/>
    <w:rsid w:val="00923F2A"/>
    <w:rsid w:val="009321C0"/>
    <w:rsid w:val="009504F8"/>
    <w:rsid w:val="00956F80"/>
    <w:rsid w:val="009B59CC"/>
    <w:rsid w:val="009D0ADB"/>
    <w:rsid w:val="009E220F"/>
    <w:rsid w:val="00A007C0"/>
    <w:rsid w:val="00A07C52"/>
    <w:rsid w:val="00A136D7"/>
    <w:rsid w:val="00A15A26"/>
    <w:rsid w:val="00A30B54"/>
    <w:rsid w:val="00A56F3C"/>
    <w:rsid w:val="00A64C12"/>
    <w:rsid w:val="00A70FA5"/>
    <w:rsid w:val="00A81BF1"/>
    <w:rsid w:val="00AC4F96"/>
    <w:rsid w:val="00AD0486"/>
    <w:rsid w:val="00B17AF4"/>
    <w:rsid w:val="00B17CE6"/>
    <w:rsid w:val="00B262CE"/>
    <w:rsid w:val="00B50BB6"/>
    <w:rsid w:val="00B52586"/>
    <w:rsid w:val="00B713EA"/>
    <w:rsid w:val="00B8029A"/>
    <w:rsid w:val="00B83086"/>
    <w:rsid w:val="00B95134"/>
    <w:rsid w:val="00B96AB6"/>
    <w:rsid w:val="00BB2009"/>
    <w:rsid w:val="00BB775E"/>
    <w:rsid w:val="00BC3468"/>
    <w:rsid w:val="00BE1A3D"/>
    <w:rsid w:val="00BE3C0C"/>
    <w:rsid w:val="00C15B41"/>
    <w:rsid w:val="00C15D56"/>
    <w:rsid w:val="00C23168"/>
    <w:rsid w:val="00C24110"/>
    <w:rsid w:val="00C2747C"/>
    <w:rsid w:val="00C37B24"/>
    <w:rsid w:val="00C72704"/>
    <w:rsid w:val="00C90ADA"/>
    <w:rsid w:val="00C9453F"/>
    <w:rsid w:val="00CD141F"/>
    <w:rsid w:val="00CF47B5"/>
    <w:rsid w:val="00CF48F7"/>
    <w:rsid w:val="00CF6A99"/>
    <w:rsid w:val="00D32880"/>
    <w:rsid w:val="00D3556D"/>
    <w:rsid w:val="00D43468"/>
    <w:rsid w:val="00D64CDB"/>
    <w:rsid w:val="00D909C5"/>
    <w:rsid w:val="00DA11BB"/>
    <w:rsid w:val="00DD08A2"/>
    <w:rsid w:val="00DD3A13"/>
    <w:rsid w:val="00DE287C"/>
    <w:rsid w:val="00DE5482"/>
    <w:rsid w:val="00DE56B9"/>
    <w:rsid w:val="00E15A11"/>
    <w:rsid w:val="00E35995"/>
    <w:rsid w:val="00E37288"/>
    <w:rsid w:val="00E5489C"/>
    <w:rsid w:val="00E7409A"/>
    <w:rsid w:val="00E74577"/>
    <w:rsid w:val="00EB12B5"/>
    <w:rsid w:val="00EB6108"/>
    <w:rsid w:val="00EE34EE"/>
    <w:rsid w:val="00EE7A11"/>
    <w:rsid w:val="00EF2A02"/>
    <w:rsid w:val="00F036EA"/>
    <w:rsid w:val="00F04970"/>
    <w:rsid w:val="00F11A9B"/>
    <w:rsid w:val="00F2611A"/>
    <w:rsid w:val="00F3495B"/>
    <w:rsid w:val="00F67173"/>
    <w:rsid w:val="00F93F21"/>
    <w:rsid w:val="00FB67F0"/>
    <w:rsid w:val="00FD2400"/>
    <w:rsid w:val="00FD322D"/>
    <w:rsid w:val="00FF5F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94FAF"/>
  <w15:docId w15:val="{0ECC480B-E51E-4032-887C-816258A9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D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D56"/>
    <w:rPr>
      <w:color w:val="0000FF"/>
      <w:u w:val="single"/>
    </w:rPr>
  </w:style>
  <w:style w:type="paragraph" w:styleId="a4">
    <w:name w:val="footer"/>
    <w:basedOn w:val="a"/>
    <w:link w:val="a5"/>
    <w:rsid w:val="00C15D56"/>
    <w:pPr>
      <w:tabs>
        <w:tab w:val="center" w:pos="4677"/>
        <w:tab w:val="right" w:pos="9355"/>
      </w:tabs>
    </w:pPr>
    <w:rPr>
      <w:lang w:val="x-none"/>
    </w:rPr>
  </w:style>
  <w:style w:type="character" w:customStyle="1" w:styleId="a5">
    <w:name w:val="Нижний колонтитул Знак"/>
    <w:link w:val="a4"/>
    <w:rsid w:val="00C15D56"/>
    <w:rPr>
      <w:rFonts w:ascii="Times New Roman" w:eastAsia="Times New Roman" w:hAnsi="Times New Roman" w:cs="Times New Roman"/>
      <w:sz w:val="24"/>
      <w:szCs w:val="24"/>
      <w:lang w:eastAsia="ru-RU"/>
    </w:rPr>
  </w:style>
  <w:style w:type="character" w:styleId="a6">
    <w:name w:val="page number"/>
    <w:basedOn w:val="a0"/>
    <w:rsid w:val="00C15D56"/>
  </w:style>
  <w:style w:type="paragraph" w:styleId="a7">
    <w:name w:val="Plain Text"/>
    <w:basedOn w:val="a"/>
    <w:link w:val="a8"/>
    <w:uiPriority w:val="99"/>
    <w:unhideWhenUsed/>
    <w:rsid w:val="00F2611A"/>
    <w:rPr>
      <w:rFonts w:ascii="Consolas" w:eastAsia="Calibri" w:hAnsi="Consolas"/>
      <w:sz w:val="21"/>
      <w:szCs w:val="21"/>
      <w:lang w:val="x-none" w:eastAsia="en-US"/>
    </w:rPr>
  </w:style>
  <w:style w:type="character" w:customStyle="1" w:styleId="a8">
    <w:name w:val="Текст Знак"/>
    <w:link w:val="a7"/>
    <w:uiPriority w:val="99"/>
    <w:rsid w:val="00F2611A"/>
    <w:rPr>
      <w:rFonts w:ascii="Consolas" w:hAnsi="Consolas"/>
      <w:sz w:val="21"/>
      <w:szCs w:val="21"/>
      <w:lang w:eastAsia="en-US"/>
    </w:rPr>
  </w:style>
  <w:style w:type="character" w:styleId="a9">
    <w:name w:val="Strong"/>
    <w:qFormat/>
    <w:rsid w:val="00F2611A"/>
    <w:rPr>
      <w:b/>
      <w:bCs/>
    </w:rPr>
  </w:style>
  <w:style w:type="character" w:styleId="aa">
    <w:name w:val="FollowedHyperlink"/>
    <w:uiPriority w:val="99"/>
    <w:semiHidden/>
    <w:unhideWhenUsed/>
    <w:rsid w:val="00F04970"/>
    <w:rPr>
      <w:color w:val="800080"/>
      <w:u w:val="single"/>
    </w:rPr>
  </w:style>
  <w:style w:type="character" w:customStyle="1" w:styleId="apple-converted-space">
    <w:name w:val="apple-converted-space"/>
    <w:rsid w:val="00EF2A02"/>
    <w:rPr>
      <w:rFonts w:cs="Times New Roman"/>
    </w:rPr>
  </w:style>
  <w:style w:type="character" w:customStyle="1" w:styleId="reference-text">
    <w:name w:val="reference-text"/>
    <w:rsid w:val="00EF2A02"/>
  </w:style>
  <w:style w:type="paragraph" w:styleId="ab">
    <w:name w:val="footnote text"/>
    <w:basedOn w:val="a"/>
    <w:rsid w:val="00EF2A02"/>
    <w:pPr>
      <w:suppressAutoHyphens/>
    </w:pPr>
    <w:rPr>
      <w:sz w:val="20"/>
      <w:szCs w:val="20"/>
      <w:lang w:eastAsia="zh-CN"/>
    </w:rPr>
  </w:style>
  <w:style w:type="paragraph" w:customStyle="1" w:styleId="1">
    <w:name w:val="Абзац списка1"/>
    <w:basedOn w:val="a"/>
    <w:rsid w:val="00EF2A02"/>
    <w:pPr>
      <w:suppressAutoHyphens/>
      <w:spacing w:after="200" w:line="276" w:lineRule="auto"/>
      <w:ind w:left="720"/>
      <w:contextualSpacing/>
    </w:pPr>
    <w:rPr>
      <w:rFonts w:ascii="Calibri" w:hAnsi="Calibri" w:cs="Calibri"/>
      <w:sz w:val="22"/>
      <w:szCs w:val="22"/>
      <w:lang w:eastAsia="zh-CN"/>
    </w:rPr>
  </w:style>
  <w:style w:type="paragraph" w:styleId="ac">
    <w:name w:val="No Spacing"/>
    <w:qFormat/>
    <w:rsid w:val="00EF2A02"/>
    <w:pPr>
      <w:suppressAutoHyphens/>
    </w:pPr>
    <w:rPr>
      <w:rFonts w:eastAsia="Times New Roman" w:cs="Calibri"/>
      <w:sz w:val="22"/>
      <w:szCs w:val="22"/>
      <w:lang w:eastAsia="zh-CN"/>
    </w:rPr>
  </w:style>
  <w:style w:type="paragraph" w:styleId="ad">
    <w:name w:val="Balloon Text"/>
    <w:basedOn w:val="a"/>
    <w:link w:val="ae"/>
    <w:uiPriority w:val="99"/>
    <w:semiHidden/>
    <w:unhideWhenUsed/>
    <w:rsid w:val="00F036EA"/>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F036EA"/>
    <w:rPr>
      <w:rFonts w:ascii="Lucida Grande CY" w:eastAsia="Times New Roman" w:hAnsi="Lucida Grande CY" w:cs="Lucida Grande CY"/>
      <w:sz w:val="18"/>
      <w:szCs w:val="18"/>
    </w:rPr>
  </w:style>
  <w:style w:type="table" w:styleId="af">
    <w:name w:val="Table Grid"/>
    <w:basedOn w:val="a1"/>
    <w:uiPriority w:val="59"/>
    <w:rsid w:val="00F1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B299F"/>
    <w:rPr>
      <w:sz w:val="18"/>
      <w:szCs w:val="18"/>
    </w:rPr>
  </w:style>
  <w:style w:type="paragraph" w:styleId="af1">
    <w:name w:val="annotation text"/>
    <w:basedOn w:val="a"/>
    <w:link w:val="af2"/>
    <w:uiPriority w:val="99"/>
    <w:semiHidden/>
    <w:unhideWhenUsed/>
    <w:rsid w:val="001B299F"/>
  </w:style>
  <w:style w:type="character" w:customStyle="1" w:styleId="af2">
    <w:name w:val="Текст примечания Знак"/>
    <w:basedOn w:val="a0"/>
    <w:link w:val="af1"/>
    <w:uiPriority w:val="99"/>
    <w:semiHidden/>
    <w:rsid w:val="001B299F"/>
    <w:rPr>
      <w:rFonts w:ascii="Times New Roman" w:eastAsia="Times New Roman" w:hAnsi="Times New Roman"/>
      <w:sz w:val="24"/>
      <w:szCs w:val="24"/>
    </w:rPr>
  </w:style>
  <w:style w:type="paragraph" w:styleId="af3">
    <w:name w:val="annotation subject"/>
    <w:basedOn w:val="af1"/>
    <w:next w:val="af1"/>
    <w:link w:val="af4"/>
    <w:uiPriority w:val="99"/>
    <w:semiHidden/>
    <w:unhideWhenUsed/>
    <w:rsid w:val="001B299F"/>
    <w:rPr>
      <w:b/>
      <w:bCs/>
      <w:sz w:val="20"/>
      <w:szCs w:val="20"/>
    </w:rPr>
  </w:style>
  <w:style w:type="character" w:customStyle="1" w:styleId="af4">
    <w:name w:val="Тема примечания Знак"/>
    <w:basedOn w:val="af2"/>
    <w:link w:val="af3"/>
    <w:uiPriority w:val="99"/>
    <w:semiHidden/>
    <w:rsid w:val="001B299F"/>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es.tsu@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molenchuk@gmail.com" TargetMode="External"/><Relationship Id="rId4" Type="http://schemas.openxmlformats.org/officeDocument/2006/relationships/webSettings" Target="webSettings.xml"/><Relationship Id="rId9" Type="http://schemas.openxmlformats.org/officeDocument/2006/relationships/hyperlink" Target="mailto:dlarisa@inbo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Центр Превосходства им</vt:lpstr>
    </vt:vector>
  </TitlesOfParts>
  <Company/>
  <LinksUpToDate>false</LinksUpToDate>
  <CharactersWithSpaces>8192</CharactersWithSpaces>
  <SharedDoc>false</SharedDoc>
  <HLinks>
    <vt:vector size="12" baseType="variant">
      <vt:variant>
        <vt:i4>5046345</vt:i4>
      </vt:variant>
      <vt:variant>
        <vt:i4>3</vt:i4>
      </vt:variant>
      <vt:variant>
        <vt:i4>0</vt:i4>
      </vt:variant>
      <vt:variant>
        <vt:i4>5</vt:i4>
      </vt:variant>
      <vt:variant>
        <vt:lpwstr>mailto:pripevoch_ka@mail.ru</vt:lpwstr>
      </vt:variant>
      <vt:variant>
        <vt:lpwstr/>
      </vt:variant>
      <vt:variant>
        <vt:i4>7209032</vt:i4>
      </vt:variant>
      <vt:variant>
        <vt:i4>0</vt:i4>
      </vt:variant>
      <vt:variant>
        <vt:i4>0</vt:i4>
      </vt:variant>
      <vt:variant>
        <vt:i4>5</vt:i4>
      </vt:variant>
      <vt:variant>
        <vt:lpwstr>mailto:dlarisa@inbox.ru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Превосходства им</dc:title>
  <dc:subject/>
  <dc:creator>Lucya</dc:creator>
  <cp:keywords/>
  <cp:lastModifiedBy>Лариса</cp:lastModifiedBy>
  <cp:revision>13</cp:revision>
  <cp:lastPrinted>2017-03-07T04:13:00Z</cp:lastPrinted>
  <dcterms:created xsi:type="dcterms:W3CDTF">2021-02-15T11:25:00Z</dcterms:created>
  <dcterms:modified xsi:type="dcterms:W3CDTF">2021-02-18T13:20:00Z</dcterms:modified>
</cp:coreProperties>
</file>