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0" w:rsidRDefault="00BC0940" w:rsidP="00BC0940">
      <w:pPr>
        <w:widowControl w:val="0"/>
        <w:spacing w:after="0"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BC0940" w:rsidRPr="00E03F3F" w:rsidRDefault="00BC0940" w:rsidP="00BC0940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03F3F">
        <w:rPr>
          <w:rFonts w:ascii="Times New Roman" w:eastAsia="Times New Roman" w:hAnsi="Times New Roman"/>
          <w:b/>
          <w:lang w:eastAsia="ru-RU"/>
        </w:rPr>
        <w:t>ФОРМА ПРЕЗЕНТАЦИИ ПРОЕКТА КОП</w:t>
      </w:r>
      <w:r>
        <w:rPr>
          <w:rStyle w:val="a6"/>
          <w:rFonts w:ascii="Times New Roman" w:eastAsia="Times New Roman" w:hAnsi="Times New Roman"/>
          <w:b/>
          <w:lang w:eastAsia="ru-RU"/>
        </w:rPr>
        <w:footnoteReference w:id="1"/>
      </w:r>
    </w:p>
    <w:p w:rsidR="00BC0940" w:rsidRDefault="00BC0940" w:rsidP="00BC0940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C0940" w:rsidRPr="00970A35" w:rsidRDefault="00BC0940" w:rsidP="00BC094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 xml:space="preserve">НАЦИОНАЛЬНЫЙ ИССЛЕДОВАТЕЛЬСКИЙ </w:t>
      </w:r>
    </w:p>
    <w:p w:rsidR="00BC0940" w:rsidRDefault="00BC0940" w:rsidP="00BC094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>ТОМСКИЙ ГОСУДАРСТВЕННЫЙ УНИВЕРСИТЕТ</w:t>
      </w:r>
    </w:p>
    <w:p w:rsidR="00BC0940" w:rsidRDefault="00BC0940" w:rsidP="00BC0940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C0940" w:rsidRDefault="00BC0940" w:rsidP="00BC0940">
      <w:pPr>
        <w:pStyle w:val="a3"/>
        <w:spacing w:before="200" w:beforeAutospacing="0" w:after="0" w:afterAutospacing="0" w:line="273" w:lineRule="auto"/>
        <w:jc w:val="center"/>
        <w:rPr>
          <w:rFonts w:eastAsia="+mn-ea"/>
          <w:b/>
          <w:color w:val="000000"/>
          <w:kern w:val="24"/>
          <w:sz w:val="26"/>
          <w:szCs w:val="26"/>
        </w:rPr>
      </w:pPr>
      <w:r>
        <w:rPr>
          <w:rFonts w:eastAsia="+mn-ea"/>
          <w:b/>
          <w:noProof/>
          <w:color w:val="000000"/>
          <w:kern w:val="24"/>
          <w:sz w:val="26"/>
          <w:szCs w:val="26"/>
        </w:rPr>
        <w:drawing>
          <wp:inline distT="0" distB="0" distL="0" distR="0">
            <wp:extent cx="5969000" cy="335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5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940" w:rsidRPr="0076688A" w:rsidRDefault="00BC0940" w:rsidP="00BC0940">
      <w:pPr>
        <w:pStyle w:val="a3"/>
        <w:spacing w:before="200" w:beforeAutospacing="0" w:after="0" w:afterAutospacing="0" w:line="273" w:lineRule="auto"/>
        <w:jc w:val="center"/>
        <w:rPr>
          <w:b/>
          <w:sz w:val="26"/>
          <w:szCs w:val="26"/>
        </w:rPr>
      </w:pPr>
      <w:r w:rsidRPr="0076688A">
        <w:rPr>
          <w:rFonts w:eastAsia="+mn-ea"/>
          <w:b/>
          <w:color w:val="000000"/>
          <w:kern w:val="24"/>
          <w:sz w:val="26"/>
          <w:szCs w:val="26"/>
        </w:rPr>
        <w:t>Краткое описание проекта КОП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b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1. Актуальность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sz w:val="26"/>
          <w:szCs w:val="26"/>
        </w:rPr>
      </w:pP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>(</w:t>
      </w:r>
      <w:r w:rsidRPr="001F51A8">
        <w:rPr>
          <w:color w:val="000000"/>
          <w:kern w:val="24"/>
          <w:sz w:val="26"/>
          <w:szCs w:val="26"/>
        </w:rPr>
        <w:t>анализ спроса на программу конкретных индустрий, как программа отвечает их запросам и трендам.</w:t>
      </w:r>
      <w:proofErr w:type="gramEnd"/>
      <w:r w:rsidRPr="001F51A8">
        <w:rPr>
          <w:color w:val="000000"/>
          <w:kern w:val="24"/>
          <w:sz w:val="26"/>
          <w:szCs w:val="26"/>
        </w:rPr>
        <w:t xml:space="preserve"> Какие квалификационные дефициты в конкретной индустрии решает программа. Соответствие программы  приоритетным направлениям развития НИ ТГУ. </w:t>
      </w:r>
      <w:proofErr w:type="gramStart"/>
      <w:r w:rsidRPr="001F51A8">
        <w:rPr>
          <w:color w:val="000000"/>
          <w:kern w:val="24"/>
          <w:sz w:val="26"/>
          <w:szCs w:val="26"/>
        </w:rPr>
        <w:t>Соответствие программы современной научной проблематике, направлениям регионального и национального, глобального развития</w:t>
      </w:r>
      <w:r w:rsidRPr="001F51A8">
        <w:rPr>
          <w:rFonts w:eastAsia="+mn-ea"/>
          <w:color w:val="000000"/>
          <w:kern w:val="24"/>
          <w:sz w:val="26"/>
          <w:szCs w:val="26"/>
        </w:rPr>
        <w:t>)</w:t>
      </w:r>
      <w:proofErr w:type="gramEnd"/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b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2. Цель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sz w:val="26"/>
          <w:szCs w:val="26"/>
        </w:rPr>
      </w:pP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>(на какую целевую аудиторию и какого качества абитуриентов рассчитана программа.</w:t>
      </w:r>
      <w:proofErr w:type="gramEnd"/>
      <w:r w:rsidRPr="001F51A8">
        <w:rPr>
          <w:rFonts w:eastAsia="+mn-ea"/>
          <w:color w:val="000000"/>
          <w:kern w:val="24"/>
          <w:sz w:val="26"/>
          <w:szCs w:val="26"/>
        </w:rPr>
        <w:t xml:space="preserve"> Описание реальных образовательных результатов (знаний, умений, навыков) обучающихся, которые отвечают запросам рынка. Планируемое кол-во студентов, форма обучения. </w:t>
      </w: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 xml:space="preserve">План приема на год набора и в перспективе) </w:t>
      </w:r>
      <w:proofErr w:type="gramEnd"/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b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 xml:space="preserve">3. Аналогичные программы магистратуры в других вузах России и за рубежом 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sz w:val="26"/>
          <w:szCs w:val="26"/>
        </w:rPr>
      </w:pPr>
      <w:r w:rsidRPr="001F51A8">
        <w:rPr>
          <w:rFonts w:eastAsia="+mn-ea"/>
          <w:color w:val="000000"/>
          <w:kern w:val="24"/>
          <w:sz w:val="26"/>
          <w:szCs w:val="26"/>
        </w:rPr>
        <w:t>(конкурентные преимущества/уникальность программы по сравнению с существующими подобными программами.)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b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4. Результаты анализа востребованности выпускников на рынке труда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sz w:val="26"/>
          <w:szCs w:val="26"/>
        </w:rPr>
      </w:pP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lastRenderedPageBreak/>
        <w:t>(анализ востребованности и возможностей трудоустройства выпускников, карьерные позиции.</w:t>
      </w:r>
      <w:proofErr w:type="gramEnd"/>
      <w:r w:rsidRPr="001F51A8">
        <w:rPr>
          <w:rFonts w:eastAsia="+mn-ea"/>
          <w:color w:val="000000"/>
          <w:kern w:val="24"/>
          <w:sz w:val="26"/>
          <w:szCs w:val="26"/>
        </w:rPr>
        <w:t xml:space="preserve"> </w:t>
      </w: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 xml:space="preserve">Запросы и их характеристика от работодателей)  </w:t>
      </w:r>
      <w:proofErr w:type="gramEnd"/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b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5. Специфика содержания и реализации КОП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sz w:val="26"/>
          <w:szCs w:val="26"/>
        </w:rPr>
      </w:pP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>(как содержание обеспечивает достижение целей программы.</w:t>
      </w:r>
      <w:proofErr w:type="gramEnd"/>
      <w:r w:rsidRPr="001F51A8">
        <w:rPr>
          <w:rFonts w:eastAsia="+mn-ea"/>
          <w:color w:val="000000"/>
          <w:kern w:val="24"/>
          <w:sz w:val="26"/>
          <w:szCs w:val="26"/>
        </w:rPr>
        <w:t xml:space="preserve"> Логика и структура УП (кратко). Какими  образовательными технологиями будет обеспечиваться достижение образовательных результатов. </w:t>
      </w:r>
      <w:proofErr w:type="gramStart"/>
      <w:r w:rsidRPr="001F51A8">
        <w:rPr>
          <w:rFonts w:eastAsia="+mn-ea"/>
          <w:color w:val="000000"/>
          <w:kern w:val="24"/>
          <w:sz w:val="26"/>
          <w:szCs w:val="26"/>
        </w:rPr>
        <w:t>Как будет организована практика, научно-исследовательская и проектная работа обучающихся)</w:t>
      </w:r>
      <w:proofErr w:type="gramEnd"/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6. Кадровое обеспечение</w:t>
      </w:r>
    </w:p>
    <w:p w:rsidR="00BC0940" w:rsidRPr="0076688A" w:rsidRDefault="00BC0940" w:rsidP="00BC0940">
      <w:pPr>
        <w:pStyle w:val="a3"/>
        <w:spacing w:before="200" w:beforeAutospacing="0" w:after="0" w:afterAutospacing="0" w:line="216" w:lineRule="auto"/>
        <w:jc w:val="both"/>
        <w:rPr>
          <w:color w:val="000000"/>
          <w:kern w:val="24"/>
          <w:sz w:val="26"/>
          <w:szCs w:val="26"/>
        </w:rPr>
      </w:pPr>
      <w:r w:rsidRPr="0076688A">
        <w:rPr>
          <w:color w:val="000000"/>
          <w:kern w:val="24"/>
          <w:sz w:val="26"/>
          <w:szCs w:val="26"/>
        </w:rPr>
        <w:t>(ведущие преподаватели программы в том числе: имеющие международный опыт преподавания; приглашенные преподаватели; преподаватели из числа партнерской (их) организаций)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7. Материально-техническое обеспечение</w:t>
      </w:r>
    </w:p>
    <w:p w:rsidR="00BC0940" w:rsidRPr="0056784F" w:rsidRDefault="00BC0940" w:rsidP="00BC0940">
      <w:pPr>
        <w:pStyle w:val="a3"/>
        <w:spacing w:before="200" w:beforeAutospacing="0" w:after="0" w:afterAutospacing="0" w:line="216" w:lineRule="auto"/>
        <w:jc w:val="both"/>
        <w:rPr>
          <w:color w:val="000000"/>
          <w:kern w:val="24"/>
          <w:sz w:val="26"/>
          <w:szCs w:val="26"/>
        </w:rPr>
      </w:pPr>
      <w:r w:rsidRPr="0056784F">
        <w:rPr>
          <w:color w:val="000000"/>
          <w:kern w:val="24"/>
          <w:sz w:val="26"/>
          <w:szCs w:val="26"/>
        </w:rPr>
        <w:t>(имеющиеся ресурсы для реализации программы)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 xml:space="preserve">8. Экономическое обоснование КОП </w:t>
      </w:r>
    </w:p>
    <w:p w:rsidR="00BC0940" w:rsidRPr="0076688A" w:rsidRDefault="00BC0940" w:rsidP="00BC0940">
      <w:pPr>
        <w:pStyle w:val="a3"/>
        <w:spacing w:before="200" w:beforeAutospacing="0" w:after="0" w:afterAutospacing="0" w:line="216" w:lineRule="auto"/>
        <w:jc w:val="both"/>
        <w:rPr>
          <w:color w:val="000000"/>
          <w:kern w:val="24"/>
          <w:sz w:val="26"/>
          <w:szCs w:val="26"/>
        </w:rPr>
      </w:pPr>
      <w:r>
        <w:rPr>
          <w:color w:val="000000"/>
          <w:kern w:val="24"/>
          <w:sz w:val="26"/>
          <w:szCs w:val="26"/>
        </w:rPr>
        <w:t>(</w:t>
      </w:r>
      <w:r w:rsidRPr="0076688A">
        <w:rPr>
          <w:color w:val="000000"/>
          <w:kern w:val="24"/>
          <w:sz w:val="26"/>
          <w:szCs w:val="26"/>
        </w:rPr>
        <w:t xml:space="preserve">за </w:t>
      </w:r>
      <w:proofErr w:type="gramStart"/>
      <w:r w:rsidRPr="0076688A">
        <w:rPr>
          <w:color w:val="000000"/>
          <w:kern w:val="24"/>
          <w:sz w:val="26"/>
          <w:szCs w:val="26"/>
        </w:rPr>
        <w:t>счет</w:t>
      </w:r>
      <w:proofErr w:type="gramEnd"/>
      <w:r w:rsidRPr="0076688A">
        <w:rPr>
          <w:color w:val="000000"/>
          <w:kern w:val="24"/>
          <w:sz w:val="26"/>
          <w:szCs w:val="26"/>
        </w:rPr>
        <w:t xml:space="preserve"> каких источников будет обеспечиваться рентабельность/финансовая жизнеспособность КОП: доходы программы от обучения по договорам об оказании платных образовательных услуг, планируемые доходы программы  (НИР, ДПО, гранты партнеров, работодателей и др.)) </w:t>
      </w:r>
    </w:p>
    <w:p w:rsidR="00BC0940" w:rsidRPr="001F51A8" w:rsidRDefault="00BC0940" w:rsidP="00BC0940">
      <w:pPr>
        <w:pStyle w:val="a3"/>
        <w:spacing w:before="200" w:beforeAutospacing="0" w:after="0" w:afterAutospacing="0" w:line="216" w:lineRule="auto"/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1F51A8">
        <w:rPr>
          <w:rFonts w:eastAsia="+mn-ea"/>
          <w:b/>
          <w:color w:val="000000"/>
          <w:kern w:val="24"/>
          <w:sz w:val="26"/>
          <w:szCs w:val="26"/>
        </w:rPr>
        <w:t>9. Партнеры</w:t>
      </w:r>
    </w:p>
    <w:p w:rsidR="00BC0940" w:rsidRDefault="00BC0940" w:rsidP="00BC0940">
      <w:pPr>
        <w:pStyle w:val="a3"/>
        <w:spacing w:before="200" w:beforeAutospacing="0" w:after="0" w:afterAutospacing="0" w:line="216" w:lineRule="auto"/>
        <w:jc w:val="both"/>
        <w:rPr>
          <w:color w:val="000000"/>
          <w:kern w:val="24"/>
          <w:sz w:val="26"/>
          <w:szCs w:val="26"/>
        </w:rPr>
      </w:pPr>
      <w:proofErr w:type="gramStart"/>
      <w:r w:rsidRPr="0076688A">
        <w:rPr>
          <w:color w:val="000000"/>
          <w:kern w:val="24"/>
          <w:sz w:val="26"/>
          <w:szCs w:val="26"/>
        </w:rPr>
        <w:t>(описание партнерств всех типов:  российские/иностранные вузы, научные организации, работодатели, бизнес-структуры.</w:t>
      </w:r>
      <w:proofErr w:type="gramEnd"/>
      <w:r w:rsidRPr="0076688A">
        <w:rPr>
          <w:color w:val="000000"/>
          <w:kern w:val="24"/>
          <w:sz w:val="26"/>
          <w:szCs w:val="26"/>
        </w:rPr>
        <w:t xml:space="preserve"> Кто ключевой партнер программы. Предмет и специфика имеющихся договоренностей. </w:t>
      </w:r>
      <w:proofErr w:type="gramStart"/>
      <w:r w:rsidRPr="0076688A">
        <w:rPr>
          <w:color w:val="000000"/>
          <w:kern w:val="24"/>
          <w:sz w:val="26"/>
          <w:szCs w:val="26"/>
        </w:rPr>
        <w:t>Как партнёрство способствует решению ресурсных и иных возможностей для качественного обеспечения учебной, научной и практической составляющий КОП)</w:t>
      </w:r>
      <w:proofErr w:type="gramEnd"/>
    </w:p>
    <w:p w:rsidR="00BC0940" w:rsidRDefault="00BC0940" w:rsidP="00BC0940">
      <w:pPr>
        <w:pStyle w:val="a3"/>
        <w:spacing w:before="200" w:beforeAutospacing="0" w:after="0" w:afterAutospacing="0" w:line="216" w:lineRule="auto"/>
        <w:jc w:val="both"/>
      </w:pPr>
      <w:bookmarkStart w:id="0" w:name="_GoBack"/>
      <w:bookmarkEnd w:id="0"/>
    </w:p>
    <w:sectPr w:rsidR="00BC0940" w:rsidSect="00BC09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40" w:rsidRDefault="00BC0940" w:rsidP="00BC0940">
      <w:pPr>
        <w:spacing w:after="0" w:line="240" w:lineRule="auto"/>
      </w:pPr>
      <w:r>
        <w:separator/>
      </w:r>
    </w:p>
  </w:endnote>
  <w:endnote w:type="continuationSeparator" w:id="0">
    <w:p w:rsidR="00BC0940" w:rsidRDefault="00BC0940" w:rsidP="00BC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40" w:rsidRDefault="00BC0940" w:rsidP="00BC0940">
      <w:pPr>
        <w:spacing w:after="0" w:line="240" w:lineRule="auto"/>
      </w:pPr>
      <w:r>
        <w:separator/>
      </w:r>
    </w:p>
  </w:footnote>
  <w:footnote w:type="continuationSeparator" w:id="0">
    <w:p w:rsidR="00BC0940" w:rsidRDefault="00BC0940" w:rsidP="00BC0940">
      <w:pPr>
        <w:spacing w:after="0" w:line="240" w:lineRule="auto"/>
      </w:pPr>
      <w:r>
        <w:continuationSeparator/>
      </w:r>
    </w:p>
  </w:footnote>
  <w:footnote w:id="1">
    <w:p w:rsidR="00BC0940" w:rsidRPr="0076688A" w:rsidRDefault="00BC0940" w:rsidP="00BC0940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Презентация проекта КОП должна содержать не более 10 слайдов.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0"/>
    <w:rsid w:val="00474319"/>
    <w:rsid w:val="004A76BD"/>
    <w:rsid w:val="00BC0940"/>
    <w:rsid w:val="00D345DC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0"/>
    <w:pPr>
      <w:spacing w:after="160" w:line="259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C09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C0940"/>
    <w:rPr>
      <w:rFonts w:eastAsia="Times New Roman" w:cs="Times New Roman"/>
      <w:color w:val="000000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BC09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0"/>
    <w:pPr>
      <w:spacing w:after="160" w:line="259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C09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C0940"/>
    <w:rPr>
      <w:rFonts w:eastAsia="Times New Roman" w:cs="Times New Roman"/>
      <w:color w:val="000000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BC09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2019-11-11T06:23:00Z</dcterms:created>
  <dcterms:modified xsi:type="dcterms:W3CDTF">2019-11-11T06:23:00Z</dcterms:modified>
</cp:coreProperties>
</file>